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5"/>
        <w:gridCol w:w="1277"/>
        <w:gridCol w:w="4538"/>
      </w:tblGrid>
      <w:tr w:rsidR="00EE7CC8" w:rsidTr="00EE7CC8">
        <w:trPr>
          <w:trHeight w:val="1560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EE7CC8" w:rsidRDefault="00EE7CC8" w:rsidP="00D32853">
            <w:pPr>
              <w:pStyle w:val="a6"/>
            </w:pPr>
          </w:p>
          <w:p w:rsidR="00EE7CC8" w:rsidRDefault="00EE7CC8" w:rsidP="00EE7CC8"/>
          <w:p w:rsidR="00EE7CC8" w:rsidRPr="00104165" w:rsidRDefault="00EE7CC8" w:rsidP="00EE7CC8">
            <w:pPr>
              <w:ind w:right="32"/>
              <w:rPr>
                <w:b/>
                <w:sz w:val="16"/>
                <w:szCs w:val="16"/>
              </w:rPr>
            </w:pPr>
            <w:r w:rsidRPr="00104165">
              <w:rPr>
                <w:b/>
                <w:sz w:val="16"/>
                <w:szCs w:val="16"/>
              </w:rPr>
              <w:t>КЪЭБЭРДЭЙ-БАЛЪКЪЭР РЕСПУБЛИК</w:t>
            </w:r>
            <w:r>
              <w:rPr>
                <w:b/>
                <w:sz w:val="16"/>
                <w:szCs w:val="16"/>
              </w:rPr>
              <w:t>ЭМ И ЛЭСКЭН МУНИЦИПАЛЬНЭ КУЕЙМ</w:t>
            </w:r>
            <w:r w:rsidRPr="00104165">
              <w:rPr>
                <w:b/>
                <w:sz w:val="16"/>
                <w:szCs w:val="16"/>
              </w:rPr>
              <w:t xml:space="preserve"> ЩЫЩ </w:t>
            </w:r>
            <w:r w:rsidR="00F3047B">
              <w:rPr>
                <w:b/>
                <w:sz w:val="16"/>
                <w:szCs w:val="16"/>
              </w:rPr>
              <w:t>ВЕРХНИЙ ЛЕСКЕН</w:t>
            </w:r>
            <w:r>
              <w:rPr>
                <w:b/>
                <w:sz w:val="16"/>
                <w:szCs w:val="16"/>
              </w:rPr>
              <w:t xml:space="preserve"> КЪУАЖЭМ И Щ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ЫП</w:t>
            </w:r>
            <w:r>
              <w:rPr>
                <w:b/>
                <w:sz w:val="16"/>
                <w:szCs w:val="16"/>
                <w:lang w:val="en-US"/>
              </w:rPr>
              <w:t>I</w:t>
            </w:r>
            <w:r>
              <w:rPr>
                <w:b/>
                <w:sz w:val="16"/>
                <w:szCs w:val="16"/>
              </w:rPr>
              <w:t>Э АДМИНИСТРАЦЭ</w:t>
            </w:r>
          </w:p>
          <w:p w:rsidR="00EE7CC8" w:rsidRDefault="00EE7CC8" w:rsidP="00EE7CC8">
            <w:pPr>
              <w:ind w:left="34" w:right="33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7CC8" w:rsidRDefault="001716FB" w:rsidP="00EE7CC8">
            <w:pPr>
              <w:tabs>
                <w:tab w:val="left" w:pos="516"/>
              </w:tabs>
              <w:jc w:val="center"/>
              <w:rPr>
                <w:sz w:val="20"/>
                <w:szCs w:val="20"/>
              </w:rPr>
            </w:pPr>
            <w:r>
              <w:object w:dxaOrig="1440" w:dyaOrig="1440">
                <v:group id="_x0000_s1093" style="position:absolute;left:0;text-align:left;margin-left:3.6pt;margin-top:3.7pt;width:60.6pt;height:74.25pt;z-index:251666432;mso-position-horizontal-relative:text;mso-position-vertical-relative:text" coordorigin="5385,1496" coordsize="1200,1421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94" type="#_x0000_t75" style="position:absolute;left:5402;top:1496;width:1174;height:1421">
                    <v:imagedata r:id="rId8" o:title="" croptop="4226f" cropleft="2280f" cropright="1966f" chromakey="#f0edf0"/>
                  </v:shape>
                  <v:shape id="_x0000_s1095" style="position:absolute;left:5385;top:2606;width:1200;height:311" coordsize="1200,311" path="m,28c10,,39,118,78,142v39,24,110,26,159,33c286,182,324,174,372,181v48,7,119,21,156,39c565,238,570,290,597,289v27,-1,36,-57,93,-75c747,196,866,189,939,178v73,-11,148,-9,192,-30c1175,127,1190,25,1200,52r-9,259l17,311,,28xe" stroked="f" strokeweight=".25pt">
                    <v:path arrowok="t"/>
                    <o:lock v:ext="edit" aspectratio="t"/>
                  </v:shape>
                  <w10:wrap type="topAndBottom"/>
                </v:group>
                <o:OLEObject Type="Embed" ProgID="MSPhotoEd.3" ShapeID="_x0000_s1094" DrawAspect="Content" ObjectID="_1836463044" r:id="rId9"/>
              </w:objec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:rsidR="00EE7CC8" w:rsidRDefault="00EE7CC8" w:rsidP="00EE7CC8">
            <w:pPr>
              <w:tabs>
                <w:tab w:val="left" w:pos="4395"/>
              </w:tabs>
              <w:jc w:val="center"/>
              <w:rPr>
                <w:b/>
                <w:sz w:val="16"/>
                <w:szCs w:val="16"/>
              </w:rPr>
            </w:pPr>
          </w:p>
          <w:p w:rsidR="00EE7CC8" w:rsidRDefault="00EE7CC8" w:rsidP="00EE7CC8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EE7CC8" w:rsidRDefault="00EE7CC8" w:rsidP="00EE7CC8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A916BC" w:rsidRDefault="00A916BC" w:rsidP="00EE7CC8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A916BC" w:rsidRDefault="00A916BC" w:rsidP="00EE7CC8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</w:p>
          <w:p w:rsidR="00EE7CC8" w:rsidRPr="00104165" w:rsidRDefault="00EE7CC8" w:rsidP="00EE7CC8">
            <w:pPr>
              <w:tabs>
                <w:tab w:val="left" w:pos="5760"/>
              </w:tabs>
              <w:jc w:val="center"/>
              <w:rPr>
                <w:b/>
                <w:sz w:val="16"/>
                <w:szCs w:val="16"/>
              </w:rPr>
            </w:pPr>
            <w:r w:rsidRPr="00104165">
              <w:rPr>
                <w:b/>
                <w:sz w:val="16"/>
                <w:szCs w:val="16"/>
              </w:rPr>
              <w:t xml:space="preserve">КЪАБАРТЫ-МАЛКЪАР РЕСПУБЛИКАНЫ ЛЕСКЕН </w:t>
            </w:r>
            <w:r>
              <w:rPr>
                <w:b/>
                <w:sz w:val="16"/>
                <w:szCs w:val="16"/>
              </w:rPr>
              <w:t xml:space="preserve">МУНИЦИПАЛЬНЫЙ </w:t>
            </w:r>
            <w:r w:rsidRPr="00104165">
              <w:rPr>
                <w:b/>
                <w:sz w:val="16"/>
                <w:szCs w:val="16"/>
              </w:rPr>
              <w:t>Р</w:t>
            </w:r>
            <w:r>
              <w:rPr>
                <w:b/>
                <w:sz w:val="16"/>
                <w:szCs w:val="16"/>
              </w:rPr>
              <w:t xml:space="preserve">АЙОНУНУ </w:t>
            </w:r>
            <w:r w:rsidR="00F3047B">
              <w:rPr>
                <w:b/>
                <w:sz w:val="16"/>
                <w:szCs w:val="16"/>
              </w:rPr>
              <w:t>ВЕРХНИЙ ЛЕСКЕН</w:t>
            </w:r>
            <w:r>
              <w:rPr>
                <w:b/>
                <w:sz w:val="16"/>
                <w:szCs w:val="16"/>
              </w:rPr>
              <w:t xml:space="preserve"> ЭЛ ПОСЕЛЕНИЯСЫНЫ</w:t>
            </w:r>
            <w:r w:rsidRPr="00104165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ЖЕР-ЖЕРЛИ А</w:t>
            </w:r>
            <w:r w:rsidRPr="00104165">
              <w:rPr>
                <w:b/>
                <w:sz w:val="16"/>
                <w:szCs w:val="16"/>
              </w:rPr>
              <w:t>ДМИНИСТРАЦИЯСЫ</w:t>
            </w:r>
          </w:p>
          <w:p w:rsidR="00EE7CC8" w:rsidRDefault="00EE7CC8" w:rsidP="00EE7CC8">
            <w:pPr>
              <w:jc w:val="center"/>
              <w:rPr>
                <w:b/>
                <w:sz w:val="16"/>
                <w:szCs w:val="16"/>
              </w:rPr>
            </w:pPr>
          </w:p>
          <w:p w:rsidR="00EE7CC8" w:rsidRDefault="00EE7CC8" w:rsidP="00EE7CC8">
            <w:pPr>
              <w:jc w:val="center"/>
              <w:rPr>
                <w:b/>
                <w:sz w:val="16"/>
                <w:szCs w:val="16"/>
              </w:rPr>
            </w:pPr>
          </w:p>
          <w:p w:rsidR="00EE7CC8" w:rsidRDefault="00EE7CC8" w:rsidP="00EE7CC8">
            <w:pPr>
              <w:jc w:val="center"/>
              <w:rPr>
                <w:sz w:val="20"/>
                <w:szCs w:val="20"/>
              </w:rPr>
            </w:pPr>
          </w:p>
        </w:tc>
      </w:tr>
    </w:tbl>
    <w:p w:rsidR="00E22B52" w:rsidRPr="00A2035F" w:rsidRDefault="00E22B52" w:rsidP="008350E1">
      <w:pPr>
        <w:ind w:left="-993"/>
        <w:jc w:val="center"/>
        <w:rPr>
          <w:b/>
          <w:sz w:val="20"/>
          <w:szCs w:val="20"/>
        </w:rPr>
      </w:pPr>
      <w:r w:rsidRPr="00A2035F">
        <w:rPr>
          <w:b/>
          <w:sz w:val="20"/>
          <w:szCs w:val="20"/>
        </w:rPr>
        <w:t>МЕСТНАЯ АДМИНИ</w:t>
      </w:r>
      <w:r>
        <w:rPr>
          <w:b/>
          <w:sz w:val="20"/>
          <w:szCs w:val="20"/>
        </w:rPr>
        <w:t xml:space="preserve">СТРАЦИЯ СЕЛЬСКОГО ПОСЕЛЕНИЯ </w:t>
      </w:r>
      <w:r w:rsidR="00F3047B">
        <w:rPr>
          <w:b/>
          <w:sz w:val="20"/>
          <w:szCs w:val="20"/>
        </w:rPr>
        <w:t>ВЕРХНИЙ ЛЕСКЕН</w:t>
      </w:r>
      <w:r w:rsidRPr="00A2035F">
        <w:rPr>
          <w:b/>
          <w:sz w:val="20"/>
          <w:szCs w:val="20"/>
        </w:rPr>
        <w:t xml:space="preserve"> ЛЕСКЕНСКОГО </w:t>
      </w:r>
      <w:r>
        <w:rPr>
          <w:b/>
          <w:sz w:val="20"/>
          <w:szCs w:val="20"/>
        </w:rPr>
        <w:t xml:space="preserve">                               </w:t>
      </w:r>
      <w:r w:rsidRPr="00A2035F">
        <w:rPr>
          <w:b/>
          <w:sz w:val="20"/>
          <w:szCs w:val="20"/>
        </w:rPr>
        <w:t>МУНИЦИПАЛЬНОГО РАЙОНА КАБАРДИНО-БАЛКАРСКОЙ РЕСПУБЛИКИ</w:t>
      </w:r>
    </w:p>
    <w:p w:rsidR="00E22B52" w:rsidRDefault="00E22B52" w:rsidP="008350E1">
      <w:pPr>
        <w:tabs>
          <w:tab w:val="left" w:pos="4395"/>
        </w:tabs>
        <w:ind w:left="-567" w:right="-143"/>
        <w:jc w:val="center"/>
        <w:rPr>
          <w:b/>
          <w:sz w:val="12"/>
          <w:szCs w:val="20"/>
        </w:rPr>
      </w:pPr>
    </w:p>
    <w:tbl>
      <w:tblPr>
        <w:tblW w:w="1020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421"/>
      </w:tblGrid>
      <w:tr w:rsidR="00E22B52" w:rsidRPr="00E22B52" w:rsidTr="00D726D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2B52" w:rsidRDefault="00E22B52" w:rsidP="008350E1">
            <w:pPr>
              <w:tabs>
                <w:tab w:val="left" w:pos="4395"/>
              </w:tabs>
              <w:ind w:right="-14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361360, КБР, Лескенский муниципальный район,                                      с.п</w:t>
            </w:r>
            <w:r w:rsidR="006E4550">
              <w:rPr>
                <w:b/>
                <w:sz w:val="16"/>
                <w:szCs w:val="16"/>
              </w:rPr>
              <w:t xml:space="preserve">. </w:t>
            </w:r>
            <w:r w:rsidR="00F3047B">
              <w:rPr>
                <w:b/>
                <w:sz w:val="16"/>
                <w:szCs w:val="16"/>
              </w:rPr>
              <w:t>Верхний Лескен</w:t>
            </w:r>
            <w:r w:rsidR="006E4550">
              <w:rPr>
                <w:b/>
                <w:sz w:val="16"/>
                <w:szCs w:val="16"/>
              </w:rPr>
              <w:t xml:space="preserve">, ул. Суншева, 30  </w:t>
            </w:r>
            <w:r w:rsidR="006E4550">
              <w:rPr>
                <w:b/>
                <w:sz w:val="16"/>
                <w:szCs w:val="16"/>
                <w:lang w:val="en-US"/>
              </w:rPr>
              <w:t>www</w:t>
            </w:r>
            <w:r w:rsidR="000552E3" w:rsidRPr="00196CEF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adm-argudan.ru</w:t>
            </w:r>
          </w:p>
        </w:tc>
        <w:tc>
          <w:tcPr>
            <w:tcW w:w="5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22B52" w:rsidRDefault="00E22B52" w:rsidP="00FF481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тел./факс. 8(86639) 9-15-03</w:t>
            </w:r>
          </w:p>
          <w:p w:rsidR="00E22B52" w:rsidRPr="00E22B52" w:rsidRDefault="00E22B52" w:rsidP="00FF481D">
            <w:pPr>
              <w:jc w:val="right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</w:t>
            </w:r>
            <w:r w:rsidRPr="00E22B52">
              <w:rPr>
                <w:b/>
                <w:sz w:val="16"/>
                <w:szCs w:val="16"/>
                <w:lang w:val="en-US"/>
              </w:rPr>
              <w:t>-</w:t>
            </w:r>
            <w:r>
              <w:rPr>
                <w:b/>
                <w:sz w:val="16"/>
                <w:szCs w:val="16"/>
                <w:lang w:val="en-US"/>
              </w:rPr>
              <w:t>mail</w:t>
            </w:r>
            <w:r w:rsidRPr="00E22B52">
              <w:rPr>
                <w:b/>
                <w:sz w:val="16"/>
                <w:szCs w:val="16"/>
                <w:lang w:val="en-US"/>
              </w:rPr>
              <w:t xml:space="preserve">: </w:t>
            </w:r>
            <w:hyperlink r:id="rId10" w:history="1">
              <w:r w:rsidRPr="00E22B52">
                <w:rPr>
                  <w:rStyle w:val="a4"/>
                  <w:b/>
                  <w:color w:val="auto"/>
                  <w:sz w:val="18"/>
                  <w:u w:val="none"/>
                  <w:lang w:val="en-US"/>
                </w:rPr>
                <w:t>argudan@kbr.ru</w:t>
              </w:r>
            </w:hyperlink>
          </w:p>
        </w:tc>
      </w:tr>
    </w:tbl>
    <w:p w:rsidR="00B96CF2" w:rsidRDefault="00386DD3" w:rsidP="00D32853">
      <w:pPr>
        <w:tabs>
          <w:tab w:val="left" w:pos="4395"/>
        </w:tabs>
        <w:ind w:left="-85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-403860</wp:posOffset>
                </wp:positionH>
                <wp:positionV relativeFrom="paragraph">
                  <wp:posOffset>62865</wp:posOffset>
                </wp:positionV>
                <wp:extent cx="6464300" cy="0"/>
                <wp:effectExtent l="28575" t="36195" r="31750" b="30480"/>
                <wp:wrapTopAndBottom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64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F2F5" id="Line 5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.8pt,4.95pt" to="477.2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" strokeweight="4.5pt">
                <v:stroke linestyle="thickThin"/>
                <w10:wrap type="topAndBottom"/>
              </v:line>
            </w:pict>
          </mc:Fallback>
        </mc:AlternateContent>
      </w:r>
      <w:r w:rsidR="00792B66">
        <w:rPr>
          <w:b/>
          <w:sz w:val="28"/>
          <w:szCs w:val="28"/>
        </w:rPr>
        <w:t xml:space="preserve">  </w:t>
      </w:r>
      <w:r w:rsidR="00B96CF2">
        <w:rPr>
          <w:b/>
          <w:sz w:val="28"/>
          <w:szCs w:val="28"/>
        </w:rPr>
        <w:t xml:space="preserve">       </w:t>
      </w:r>
    </w:p>
    <w:p w:rsidR="00D32853" w:rsidRDefault="00D32853" w:rsidP="00D32853">
      <w:pPr>
        <w:tabs>
          <w:tab w:val="left" w:pos="4395"/>
        </w:tabs>
        <w:ind w:left="-851"/>
        <w:rPr>
          <w:b/>
          <w:sz w:val="28"/>
          <w:szCs w:val="28"/>
        </w:rPr>
      </w:pPr>
    </w:p>
    <w:p w:rsidR="00D32853" w:rsidRDefault="00F3047B" w:rsidP="00D32853">
      <w:pPr>
        <w:tabs>
          <w:tab w:val="left" w:pos="4395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 № </w:t>
      </w:r>
      <w:r w:rsidR="00F93C4D">
        <w:rPr>
          <w:b/>
          <w:sz w:val="28"/>
          <w:szCs w:val="28"/>
        </w:rPr>
        <w:t xml:space="preserve"> 3</w:t>
      </w:r>
    </w:p>
    <w:p w:rsidR="00D32853" w:rsidRDefault="000F644E" w:rsidP="00D32853">
      <w:pPr>
        <w:tabs>
          <w:tab w:val="left" w:pos="4395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УНАФЭ №</w:t>
      </w:r>
      <w:r w:rsidR="00F3047B">
        <w:rPr>
          <w:b/>
          <w:sz w:val="28"/>
          <w:szCs w:val="28"/>
        </w:rPr>
        <w:t xml:space="preserve"> </w:t>
      </w:r>
      <w:r w:rsidR="00F93C4D">
        <w:rPr>
          <w:b/>
          <w:sz w:val="28"/>
          <w:szCs w:val="28"/>
        </w:rPr>
        <w:t xml:space="preserve"> 3</w:t>
      </w:r>
    </w:p>
    <w:p w:rsidR="00D32853" w:rsidRDefault="000F644E" w:rsidP="00D32853">
      <w:pPr>
        <w:tabs>
          <w:tab w:val="left" w:pos="4395"/>
        </w:tabs>
        <w:ind w:left="-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БЕГИМИ №</w:t>
      </w:r>
      <w:r w:rsidR="00F3047B">
        <w:rPr>
          <w:b/>
          <w:sz w:val="28"/>
          <w:szCs w:val="28"/>
        </w:rPr>
        <w:t xml:space="preserve"> </w:t>
      </w:r>
      <w:r w:rsidR="00F93C4D">
        <w:rPr>
          <w:b/>
          <w:sz w:val="28"/>
          <w:szCs w:val="28"/>
        </w:rPr>
        <w:t xml:space="preserve"> 3</w:t>
      </w:r>
      <w:bookmarkStart w:id="0" w:name="_GoBack"/>
      <w:bookmarkEnd w:id="0"/>
    </w:p>
    <w:p w:rsidR="00D32853" w:rsidRDefault="00D32853" w:rsidP="00D32853">
      <w:pPr>
        <w:tabs>
          <w:tab w:val="left" w:pos="4395"/>
        </w:tabs>
        <w:ind w:left="-851"/>
        <w:jc w:val="center"/>
        <w:rPr>
          <w:b/>
          <w:sz w:val="28"/>
          <w:szCs w:val="28"/>
        </w:rPr>
      </w:pPr>
    </w:p>
    <w:p w:rsidR="00D32853" w:rsidRDefault="00D32853" w:rsidP="00D32853">
      <w:pPr>
        <w:tabs>
          <w:tab w:val="left" w:pos="4395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761F4">
        <w:rPr>
          <w:sz w:val="28"/>
          <w:szCs w:val="28"/>
        </w:rPr>
        <w:t>«30</w:t>
      </w:r>
      <w:r w:rsidRPr="00D32853">
        <w:rPr>
          <w:sz w:val="28"/>
          <w:szCs w:val="28"/>
        </w:rPr>
        <w:t xml:space="preserve">» </w:t>
      </w:r>
      <w:r w:rsidR="00F249B4">
        <w:rPr>
          <w:sz w:val="28"/>
          <w:szCs w:val="28"/>
        </w:rPr>
        <w:t xml:space="preserve">декабря </w:t>
      </w:r>
      <w:r w:rsidRPr="00D32853">
        <w:rPr>
          <w:sz w:val="28"/>
          <w:szCs w:val="28"/>
        </w:rPr>
        <w:t xml:space="preserve"> 20</w:t>
      </w:r>
      <w:r w:rsidR="005A39F6">
        <w:rPr>
          <w:sz w:val="28"/>
          <w:szCs w:val="28"/>
        </w:rPr>
        <w:t>2</w:t>
      </w:r>
      <w:r w:rsidR="00B761F4">
        <w:rPr>
          <w:sz w:val="28"/>
          <w:szCs w:val="28"/>
        </w:rPr>
        <w:t>5</w:t>
      </w:r>
      <w:r w:rsidRPr="00D32853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</w:t>
      </w:r>
      <w:r w:rsidR="00F3047B">
        <w:rPr>
          <w:sz w:val="28"/>
          <w:szCs w:val="28"/>
        </w:rPr>
        <w:t xml:space="preserve">                            </w:t>
      </w:r>
      <w:r w:rsidR="00F249B4">
        <w:rPr>
          <w:sz w:val="28"/>
          <w:szCs w:val="28"/>
        </w:rPr>
        <w:t xml:space="preserve">  с.п. </w:t>
      </w:r>
      <w:r w:rsidR="00F3047B">
        <w:rPr>
          <w:sz w:val="28"/>
          <w:szCs w:val="28"/>
        </w:rPr>
        <w:t>Верхний Лескен</w:t>
      </w:r>
    </w:p>
    <w:p w:rsidR="00D32853" w:rsidRDefault="00D32853" w:rsidP="00D32853">
      <w:pPr>
        <w:tabs>
          <w:tab w:val="left" w:pos="4395"/>
        </w:tabs>
        <w:ind w:left="-851"/>
        <w:rPr>
          <w:sz w:val="28"/>
          <w:szCs w:val="28"/>
        </w:rPr>
      </w:pPr>
    </w:p>
    <w:p w:rsidR="00FF7A82" w:rsidRPr="00794B28" w:rsidRDefault="00D32853" w:rsidP="00F249B4">
      <w:pPr>
        <w:tabs>
          <w:tab w:val="left" w:pos="4395"/>
        </w:tabs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249B4" w:rsidRPr="00F249B4" w:rsidRDefault="00F249B4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О применении бюджетной классификации Российской Федерации</w:t>
      </w:r>
    </w:p>
    <w:p w:rsidR="00F249B4" w:rsidRDefault="00F249B4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в части, относящейся к местному бюджету</w:t>
      </w:r>
      <w:r>
        <w:rPr>
          <w:rFonts w:ascii="Times New Roman" w:hAnsi="Times New Roman"/>
        </w:rPr>
        <w:t xml:space="preserve"> сельского поселения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</w:t>
      </w:r>
      <w:r w:rsidRPr="00F249B4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>Кабардино-Балкарской Республики</w:t>
      </w:r>
    </w:p>
    <w:p w:rsidR="00F249B4" w:rsidRPr="00F249B4" w:rsidRDefault="0014343B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B761F4">
        <w:rPr>
          <w:rFonts w:ascii="Times New Roman" w:hAnsi="Times New Roman"/>
        </w:rPr>
        <w:t>6</w:t>
      </w:r>
      <w:r w:rsidR="00F249B4">
        <w:rPr>
          <w:rFonts w:ascii="Times New Roman" w:hAnsi="Times New Roman"/>
        </w:rPr>
        <w:t xml:space="preserve"> год </w:t>
      </w:r>
      <w:r w:rsidR="00F249B4" w:rsidRPr="00F249B4">
        <w:rPr>
          <w:rFonts w:ascii="Times New Roman" w:hAnsi="Times New Roman"/>
        </w:rPr>
        <w:t>и на пл</w:t>
      </w:r>
      <w:r w:rsidR="00F249B4">
        <w:rPr>
          <w:rFonts w:ascii="Times New Roman" w:hAnsi="Times New Roman"/>
        </w:rPr>
        <w:t>ановый период 202</w:t>
      </w:r>
      <w:r w:rsidR="00B761F4">
        <w:rPr>
          <w:rFonts w:ascii="Times New Roman" w:hAnsi="Times New Roman"/>
        </w:rPr>
        <w:t>7</w:t>
      </w:r>
      <w:r w:rsidR="00F249B4">
        <w:rPr>
          <w:rFonts w:ascii="Times New Roman" w:hAnsi="Times New Roman"/>
        </w:rPr>
        <w:t xml:space="preserve"> и 202</w:t>
      </w:r>
      <w:r w:rsidR="00B761F4">
        <w:rPr>
          <w:rFonts w:ascii="Times New Roman" w:hAnsi="Times New Roman"/>
        </w:rPr>
        <w:t>8</w:t>
      </w:r>
      <w:r w:rsidR="00F249B4">
        <w:rPr>
          <w:rFonts w:ascii="Times New Roman" w:hAnsi="Times New Roman"/>
        </w:rPr>
        <w:t xml:space="preserve"> годов</w:t>
      </w:r>
    </w:p>
    <w:p w:rsidR="00F249B4" w:rsidRPr="00232E5F" w:rsidRDefault="00F249B4" w:rsidP="00F249B4">
      <w:pPr>
        <w:pStyle w:val="20"/>
        <w:shd w:val="clear" w:color="auto" w:fill="auto"/>
        <w:ind w:firstLine="567"/>
        <w:jc w:val="center"/>
        <w:rPr>
          <w:sz w:val="24"/>
          <w:szCs w:val="24"/>
        </w:rPr>
      </w:pPr>
    </w:p>
    <w:p w:rsidR="00F249B4" w:rsidRPr="00F249B4" w:rsidRDefault="00F249B4" w:rsidP="00F249B4">
      <w:pPr>
        <w:pStyle w:val="20"/>
        <w:shd w:val="clear" w:color="auto" w:fill="auto"/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В соответствии с требованиями статьи 9 Бюджетного кодекса Российской Федерации, приказом Минфина России 06.06.2019 № 85н "О Порядке формирования и применения кодов бюджетной классификации Российской Федерации, их структуре и принципах назначения", приказом Минфина России от 29.11.2017 № 209н "Об утверждении Порядка применения классификации операций сектора государственного управления", в целях обеспечения единства бюджетной политики и своевременного исполнения бюджета с.п.</w:t>
      </w:r>
      <w:r>
        <w:rPr>
          <w:rFonts w:ascii="Times New Roman" w:hAnsi="Times New Roman"/>
        </w:rPr>
        <w:t xml:space="preserve">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</w:t>
      </w:r>
      <w:r w:rsidRPr="00F249B4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 xml:space="preserve"> </w:t>
      </w:r>
      <w:r w:rsidRPr="00F249B4">
        <w:rPr>
          <w:rFonts w:ascii="Times New Roman" w:hAnsi="Times New Roman"/>
        </w:rPr>
        <w:t>(далее - местный бюджет)</w:t>
      </w:r>
    </w:p>
    <w:p w:rsidR="00F249B4" w:rsidRPr="00F249B4" w:rsidRDefault="00F249B4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</w:p>
    <w:p w:rsidR="00F249B4" w:rsidRPr="00F249B4" w:rsidRDefault="00F249B4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П</w:t>
      </w:r>
      <w:r>
        <w:rPr>
          <w:rFonts w:ascii="Times New Roman" w:hAnsi="Times New Roman"/>
        </w:rPr>
        <w:t>ОСТАНОВЛЯЮ</w:t>
      </w:r>
      <w:r w:rsidRPr="00F249B4">
        <w:rPr>
          <w:rFonts w:ascii="Times New Roman" w:hAnsi="Times New Roman"/>
        </w:rPr>
        <w:t>:</w:t>
      </w:r>
    </w:p>
    <w:p w:rsidR="00F249B4" w:rsidRPr="00F249B4" w:rsidRDefault="00F249B4" w:rsidP="00F249B4">
      <w:pPr>
        <w:pStyle w:val="20"/>
        <w:shd w:val="clear" w:color="auto" w:fill="auto"/>
        <w:ind w:firstLine="567"/>
        <w:jc w:val="center"/>
        <w:rPr>
          <w:rFonts w:ascii="Times New Roman" w:hAnsi="Times New Roman"/>
        </w:rPr>
      </w:pPr>
    </w:p>
    <w:p w:rsidR="00F249B4" w:rsidRPr="00F249B4" w:rsidRDefault="00F249B4" w:rsidP="00355605">
      <w:pPr>
        <w:pStyle w:val="20"/>
        <w:numPr>
          <w:ilvl w:val="0"/>
          <w:numId w:val="2"/>
        </w:numPr>
        <w:shd w:val="clear" w:color="auto" w:fill="auto"/>
        <w:tabs>
          <w:tab w:val="left" w:pos="929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Утвердить прилагаемые:</w:t>
      </w:r>
    </w:p>
    <w:p w:rsidR="00F249B4" w:rsidRPr="00F249B4" w:rsidRDefault="00F249B4" w:rsidP="00355605">
      <w:pPr>
        <w:pStyle w:val="20"/>
        <w:numPr>
          <w:ilvl w:val="1"/>
          <w:numId w:val="2"/>
        </w:numPr>
        <w:shd w:val="clear" w:color="auto" w:fill="auto"/>
        <w:tabs>
          <w:tab w:val="left" w:pos="1348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Правила применения бюджетной классификации РФ в ч</w:t>
      </w:r>
      <w:r w:rsidR="00F04DD1">
        <w:rPr>
          <w:rFonts w:ascii="Times New Roman" w:hAnsi="Times New Roman"/>
        </w:rPr>
        <w:t xml:space="preserve">асти, относящейся к бюджету сельского поселения </w:t>
      </w:r>
      <w:r w:rsidR="00F3047B">
        <w:rPr>
          <w:rFonts w:ascii="Times New Roman" w:hAnsi="Times New Roman"/>
        </w:rPr>
        <w:t>Верхний Лескен</w:t>
      </w:r>
      <w:r w:rsidRPr="00F249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Лескенского </w:t>
      </w:r>
      <w:r w:rsidRPr="00F249B4">
        <w:rPr>
          <w:rFonts w:ascii="Times New Roman" w:hAnsi="Times New Roman"/>
        </w:rPr>
        <w:t>муниципального района, согласно Приложению №1.</w:t>
      </w:r>
    </w:p>
    <w:p w:rsidR="00F249B4" w:rsidRPr="00F249B4" w:rsidRDefault="00F249B4" w:rsidP="00355605">
      <w:pPr>
        <w:pStyle w:val="20"/>
        <w:numPr>
          <w:ilvl w:val="1"/>
          <w:numId w:val="2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Перечень и порядок применения целевых статей, задейс</w:t>
      </w:r>
      <w:r w:rsidR="00F04DD1">
        <w:rPr>
          <w:rFonts w:ascii="Times New Roman" w:hAnsi="Times New Roman"/>
        </w:rPr>
        <w:t>твованных в местном бюджете сельского поселения</w:t>
      </w:r>
      <w:r>
        <w:rPr>
          <w:rFonts w:ascii="Times New Roman" w:hAnsi="Times New Roman"/>
        </w:rPr>
        <w:t xml:space="preserve">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 </w:t>
      </w:r>
      <w:r w:rsidRPr="00F249B4">
        <w:rPr>
          <w:rFonts w:ascii="Times New Roman" w:hAnsi="Times New Roman"/>
        </w:rPr>
        <w:t>муниципального района, согласно Приложению №2.</w:t>
      </w:r>
    </w:p>
    <w:p w:rsidR="00F249B4" w:rsidRPr="00F249B4" w:rsidRDefault="00F249B4" w:rsidP="00355605">
      <w:pPr>
        <w:pStyle w:val="20"/>
        <w:numPr>
          <w:ilvl w:val="0"/>
          <w:numId w:val="3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Перечень видов расходов, задейс</w:t>
      </w:r>
      <w:r w:rsidR="00F04DD1">
        <w:rPr>
          <w:rFonts w:ascii="Times New Roman" w:hAnsi="Times New Roman"/>
        </w:rPr>
        <w:t xml:space="preserve">твованных в местном бюджете сельского поселения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</w:t>
      </w:r>
      <w:r w:rsidRPr="00F249B4">
        <w:rPr>
          <w:rFonts w:ascii="Times New Roman" w:hAnsi="Times New Roman"/>
        </w:rPr>
        <w:t xml:space="preserve"> муниципального района, согласно Приложению №3.</w:t>
      </w:r>
    </w:p>
    <w:p w:rsidR="00F249B4" w:rsidRPr="00F04DD1" w:rsidRDefault="00F249B4" w:rsidP="00F04DD1">
      <w:pPr>
        <w:pStyle w:val="20"/>
        <w:numPr>
          <w:ilvl w:val="0"/>
          <w:numId w:val="3"/>
        </w:numPr>
        <w:shd w:val="clear" w:color="auto" w:fill="auto"/>
        <w:tabs>
          <w:tab w:val="left" w:pos="1378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Перечень и порядок применения классификации операций сектора государственного управления, задейс</w:t>
      </w:r>
      <w:r w:rsidR="00F04DD1">
        <w:rPr>
          <w:rFonts w:ascii="Times New Roman" w:hAnsi="Times New Roman"/>
        </w:rPr>
        <w:t xml:space="preserve">твованных в местном бюджете сельского </w:t>
      </w:r>
      <w:r w:rsidR="00F04DD1">
        <w:rPr>
          <w:rFonts w:ascii="Times New Roman" w:hAnsi="Times New Roman"/>
        </w:rPr>
        <w:lastRenderedPageBreak/>
        <w:t>поселения</w:t>
      </w:r>
      <w:r w:rsidRPr="00F249B4">
        <w:rPr>
          <w:rFonts w:ascii="Times New Roman" w:hAnsi="Times New Roman"/>
        </w:rPr>
        <w:t xml:space="preserve">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</w:t>
      </w:r>
      <w:r w:rsidRPr="00F249B4">
        <w:rPr>
          <w:rFonts w:ascii="Times New Roman" w:hAnsi="Times New Roman"/>
        </w:rPr>
        <w:t xml:space="preserve"> муниципального района, согласно Приложению №4.</w:t>
      </w:r>
    </w:p>
    <w:p w:rsidR="00F249B4" w:rsidRDefault="001E4DBC" w:rsidP="00F249B4">
      <w:pPr>
        <w:pStyle w:val="20"/>
        <w:shd w:val="clear" w:color="auto" w:fill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1.5</w:t>
      </w:r>
      <w:r w:rsidR="00F249B4" w:rsidRPr="00F249B4">
        <w:rPr>
          <w:rFonts w:ascii="Times New Roman" w:hAnsi="Times New Roman"/>
        </w:rPr>
        <w:t xml:space="preserve"> Таблицу соответствия видов расходов классификации расходов бюджета, статей (подстатей) классификации операций сектора государственного управления, относящихся к расходам бюджета и дополнительных экономических кодов, задейст</w:t>
      </w:r>
      <w:r w:rsidR="00F04DD1">
        <w:rPr>
          <w:rFonts w:ascii="Times New Roman" w:hAnsi="Times New Roman"/>
        </w:rPr>
        <w:t xml:space="preserve">вованных в местном бюджете сельского поселения </w:t>
      </w:r>
      <w:r w:rsidR="00F3047B">
        <w:rPr>
          <w:rFonts w:ascii="Times New Roman" w:hAnsi="Times New Roman"/>
        </w:rPr>
        <w:t>Верхний Лескен</w:t>
      </w:r>
      <w:r w:rsidR="00F249B4">
        <w:rPr>
          <w:rFonts w:ascii="Times New Roman" w:hAnsi="Times New Roman"/>
        </w:rPr>
        <w:t xml:space="preserve"> Лескенского</w:t>
      </w:r>
      <w:r w:rsidR="00F249B4" w:rsidRPr="00F249B4">
        <w:rPr>
          <w:rFonts w:ascii="Times New Roman" w:hAnsi="Times New Roman"/>
        </w:rPr>
        <w:t xml:space="preserve"> муниципальног</w:t>
      </w:r>
      <w:r>
        <w:rPr>
          <w:rFonts w:ascii="Times New Roman" w:hAnsi="Times New Roman"/>
        </w:rPr>
        <w:t>о района, согласно Приложению №5</w:t>
      </w:r>
      <w:r w:rsidR="00F249B4" w:rsidRPr="00F249B4">
        <w:rPr>
          <w:rFonts w:ascii="Times New Roman" w:hAnsi="Times New Roman"/>
        </w:rPr>
        <w:t>.</w:t>
      </w:r>
    </w:p>
    <w:p w:rsidR="00AB4200" w:rsidRPr="00F249B4" w:rsidRDefault="00AB4200" w:rsidP="00F249B4">
      <w:pPr>
        <w:pStyle w:val="20"/>
        <w:shd w:val="clear" w:color="auto" w:fill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Признать утратившим силу Постановление от 29.12.2023г. №122 «О </w:t>
      </w:r>
      <w:r w:rsidRPr="00F249B4">
        <w:rPr>
          <w:rFonts w:ascii="Times New Roman" w:hAnsi="Times New Roman"/>
        </w:rPr>
        <w:t>применении бюджетной классификации Российской Федерации</w:t>
      </w:r>
      <w:r>
        <w:rPr>
          <w:rFonts w:ascii="Times New Roman" w:hAnsi="Times New Roman"/>
        </w:rPr>
        <w:t xml:space="preserve"> </w:t>
      </w:r>
      <w:r w:rsidRPr="00F249B4">
        <w:rPr>
          <w:rFonts w:ascii="Times New Roman" w:hAnsi="Times New Roman"/>
        </w:rPr>
        <w:t>в части, относящейся к местному бюджету</w:t>
      </w:r>
      <w:r>
        <w:rPr>
          <w:rFonts w:ascii="Times New Roman" w:hAnsi="Times New Roman"/>
        </w:rPr>
        <w:t xml:space="preserve"> сельского поселения </w:t>
      </w:r>
      <w:r w:rsidR="00F3047B">
        <w:rPr>
          <w:rFonts w:ascii="Times New Roman" w:hAnsi="Times New Roman"/>
        </w:rPr>
        <w:t>Верхний Лескен</w:t>
      </w:r>
      <w:r>
        <w:rPr>
          <w:rFonts w:ascii="Times New Roman" w:hAnsi="Times New Roman"/>
        </w:rPr>
        <w:t xml:space="preserve"> Лескенского</w:t>
      </w:r>
      <w:r w:rsidRPr="00F249B4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 xml:space="preserve">Кабардино-Балкарской Республики на 2024 год </w:t>
      </w:r>
      <w:r w:rsidRPr="00F249B4">
        <w:rPr>
          <w:rFonts w:ascii="Times New Roman" w:hAnsi="Times New Roman"/>
        </w:rPr>
        <w:t>и на пл</w:t>
      </w:r>
      <w:r>
        <w:rPr>
          <w:rFonts w:ascii="Times New Roman" w:hAnsi="Times New Roman"/>
        </w:rPr>
        <w:t>ановый период 2025 и 2026 годов».</w:t>
      </w:r>
    </w:p>
    <w:p w:rsidR="00F249B4" w:rsidRPr="00F249B4" w:rsidRDefault="00AB4200" w:rsidP="00AB4200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3. Постановление</w:t>
      </w:r>
      <w:r w:rsidR="00F249B4" w:rsidRPr="00F249B4">
        <w:rPr>
          <w:rFonts w:ascii="Times New Roman" w:hAnsi="Times New Roman"/>
        </w:rPr>
        <w:t xml:space="preserve"> вступает в силу с дат</w:t>
      </w:r>
      <w:r>
        <w:rPr>
          <w:rFonts w:ascii="Times New Roman" w:hAnsi="Times New Roman"/>
        </w:rPr>
        <w:t xml:space="preserve">ы подписания и распространяется </w:t>
      </w:r>
      <w:r w:rsidR="00F249B4" w:rsidRPr="00F249B4">
        <w:rPr>
          <w:rFonts w:ascii="Times New Roman" w:hAnsi="Times New Roman"/>
        </w:rPr>
        <w:t>на</w:t>
      </w:r>
      <w:r w:rsidR="00B761F4">
        <w:rPr>
          <w:rFonts w:ascii="Times New Roman" w:hAnsi="Times New Roman"/>
        </w:rPr>
        <w:t xml:space="preserve"> </w:t>
      </w:r>
      <w:r w:rsidR="00F249B4" w:rsidRPr="00F249B4">
        <w:rPr>
          <w:rFonts w:ascii="Times New Roman" w:hAnsi="Times New Roman"/>
        </w:rPr>
        <w:t>правоотношения возникшие с 01.01.202</w:t>
      </w:r>
      <w:r w:rsidR="00B761F4">
        <w:rPr>
          <w:rFonts w:ascii="Times New Roman" w:hAnsi="Times New Roman"/>
        </w:rPr>
        <w:t>6</w:t>
      </w:r>
      <w:r w:rsidR="00F249B4" w:rsidRPr="00F249B4">
        <w:rPr>
          <w:rFonts w:ascii="Times New Roman" w:hAnsi="Times New Roman"/>
        </w:rPr>
        <w:t>г.</w:t>
      </w:r>
    </w:p>
    <w:p w:rsidR="00F249B4" w:rsidRPr="00F249B4" w:rsidRDefault="00AB4200" w:rsidP="00AB4200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4. </w:t>
      </w:r>
      <w:r w:rsidR="00F249B4" w:rsidRPr="00F249B4">
        <w:rPr>
          <w:rFonts w:ascii="Times New Roman" w:hAnsi="Times New Roman"/>
        </w:rPr>
        <w:t>Контроль за исполнением настоящего П</w:t>
      </w:r>
      <w:r w:rsidR="00F249B4">
        <w:rPr>
          <w:rFonts w:ascii="Times New Roman" w:hAnsi="Times New Roman"/>
        </w:rPr>
        <w:t>остановления</w:t>
      </w:r>
      <w:r w:rsidR="00F249B4" w:rsidRPr="00F249B4">
        <w:rPr>
          <w:rFonts w:ascii="Times New Roman" w:hAnsi="Times New Roman"/>
        </w:rPr>
        <w:t xml:space="preserve"> оставляю за собой.</w:t>
      </w:r>
    </w:p>
    <w:p w:rsidR="00F249B4" w:rsidRPr="00F249B4" w:rsidRDefault="00F249B4" w:rsidP="00F249B4">
      <w:pPr>
        <w:pStyle w:val="20"/>
        <w:shd w:val="clear" w:color="auto" w:fill="auto"/>
        <w:tabs>
          <w:tab w:val="left" w:pos="914"/>
        </w:tabs>
        <w:ind w:firstLine="0"/>
        <w:jc w:val="both"/>
        <w:rPr>
          <w:rFonts w:ascii="Times New Roman" w:hAnsi="Times New Roman"/>
        </w:rPr>
      </w:pPr>
    </w:p>
    <w:p w:rsidR="00F249B4" w:rsidRDefault="00F249B4" w:rsidP="00F249B4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/>
        </w:rPr>
      </w:pPr>
    </w:p>
    <w:p w:rsidR="00F04DD1" w:rsidRDefault="00F04DD1" w:rsidP="00F249B4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/>
        </w:rPr>
      </w:pPr>
    </w:p>
    <w:p w:rsidR="00F04DD1" w:rsidRPr="00F249B4" w:rsidRDefault="00F04DD1" w:rsidP="00F249B4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/>
        </w:rPr>
      </w:pPr>
    </w:p>
    <w:p w:rsidR="00F249B4" w:rsidRPr="00F249B4" w:rsidRDefault="00F249B4" w:rsidP="00F249B4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/>
        </w:rPr>
      </w:pPr>
    </w:p>
    <w:p w:rsidR="00F249B4" w:rsidRPr="00F249B4" w:rsidRDefault="00F249B4" w:rsidP="00F249B4">
      <w:pPr>
        <w:pStyle w:val="20"/>
        <w:shd w:val="clear" w:color="auto" w:fill="auto"/>
        <w:tabs>
          <w:tab w:val="left" w:pos="914"/>
        </w:tabs>
        <w:ind w:firstLine="567"/>
        <w:jc w:val="both"/>
        <w:rPr>
          <w:rFonts w:ascii="Times New Roman" w:hAnsi="Times New Roman"/>
        </w:rPr>
      </w:pPr>
      <w:r w:rsidRPr="00F249B4">
        <w:rPr>
          <w:rFonts w:ascii="Times New Roman" w:hAnsi="Times New Roman"/>
        </w:rPr>
        <w:t>Глава</w:t>
      </w:r>
      <w:r>
        <w:rPr>
          <w:rFonts w:ascii="Times New Roman" w:hAnsi="Times New Roman"/>
        </w:rPr>
        <w:t xml:space="preserve"> местной</w:t>
      </w:r>
      <w:r w:rsidR="00B761F4">
        <w:rPr>
          <w:rFonts w:ascii="Times New Roman" w:hAnsi="Times New Roman"/>
        </w:rPr>
        <w:t xml:space="preserve"> </w:t>
      </w:r>
      <w:r w:rsidRPr="00F249B4">
        <w:rPr>
          <w:rFonts w:ascii="Times New Roman" w:hAnsi="Times New Roman"/>
        </w:rPr>
        <w:t xml:space="preserve">администрации </w:t>
      </w:r>
    </w:p>
    <w:p w:rsidR="00F249B4" w:rsidRPr="00F249B4" w:rsidRDefault="00F249B4" w:rsidP="00F249B4">
      <w:pPr>
        <w:pStyle w:val="20"/>
        <w:shd w:val="clear" w:color="auto" w:fill="auto"/>
        <w:tabs>
          <w:tab w:val="left" w:pos="914"/>
          <w:tab w:val="left" w:pos="5910"/>
        </w:tabs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сельского поселения </w:t>
      </w:r>
      <w:r w:rsidR="00F3047B">
        <w:rPr>
          <w:rFonts w:ascii="Times New Roman" w:hAnsi="Times New Roman"/>
        </w:rPr>
        <w:t>Верхний Лескен</w:t>
      </w:r>
      <w:r w:rsidRPr="00F249B4">
        <w:rPr>
          <w:rFonts w:ascii="Times New Roman" w:hAnsi="Times New Roman"/>
        </w:rPr>
        <w:tab/>
      </w:r>
      <w:r w:rsidR="00F3047B">
        <w:rPr>
          <w:rFonts w:ascii="Times New Roman" w:hAnsi="Times New Roman"/>
        </w:rPr>
        <w:t xml:space="preserve">                М.Т.Мисаков</w:t>
      </w: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</w:p>
    <w:p w:rsidR="00F249B4" w:rsidRDefault="00F249B4" w:rsidP="00F249B4">
      <w:pPr>
        <w:pStyle w:val="30"/>
        <w:shd w:val="clear" w:color="auto" w:fill="auto"/>
        <w:spacing w:after="0"/>
        <w:ind w:left="0" w:firstLine="567"/>
        <w:rPr>
          <w:sz w:val="24"/>
          <w:szCs w:val="24"/>
        </w:rPr>
      </w:pPr>
    </w:p>
    <w:p w:rsidR="00F249B4" w:rsidRDefault="00F249B4" w:rsidP="00F249B4">
      <w:pPr>
        <w:pStyle w:val="30"/>
        <w:shd w:val="clear" w:color="auto" w:fill="auto"/>
        <w:spacing w:after="0"/>
        <w:ind w:left="0" w:firstLine="567"/>
        <w:rPr>
          <w:sz w:val="24"/>
          <w:szCs w:val="24"/>
        </w:rPr>
      </w:pPr>
    </w:p>
    <w:p w:rsidR="00F249B4" w:rsidRDefault="00F249B4" w:rsidP="00AB4200">
      <w:pPr>
        <w:pStyle w:val="30"/>
        <w:shd w:val="clear" w:color="auto" w:fill="auto"/>
        <w:spacing w:after="0"/>
        <w:ind w:left="0"/>
        <w:jc w:val="left"/>
        <w:rPr>
          <w:sz w:val="24"/>
          <w:szCs w:val="24"/>
        </w:rPr>
      </w:pPr>
    </w:p>
    <w:p w:rsidR="00AB43DC" w:rsidRDefault="00AB43DC" w:rsidP="00F249B4">
      <w:pPr>
        <w:pStyle w:val="30"/>
        <w:shd w:val="clear" w:color="auto" w:fill="auto"/>
        <w:spacing w:after="0"/>
        <w:ind w:left="0" w:firstLine="567"/>
        <w:rPr>
          <w:sz w:val="24"/>
          <w:szCs w:val="24"/>
        </w:rPr>
      </w:pPr>
    </w:p>
    <w:p w:rsidR="00F249B4" w:rsidRPr="00F249B4" w:rsidRDefault="00F249B4" w:rsidP="00F249B4">
      <w:pPr>
        <w:pStyle w:val="30"/>
        <w:shd w:val="clear" w:color="auto" w:fill="auto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lastRenderedPageBreak/>
        <w:t>Пр</w:t>
      </w:r>
      <w:r w:rsidR="00B761F4">
        <w:rPr>
          <w:rFonts w:ascii="Times New Roman" w:hAnsi="Times New Roman"/>
          <w:sz w:val="28"/>
          <w:szCs w:val="28"/>
        </w:rPr>
        <w:t>иложение 1 к постановлению от 30</w:t>
      </w:r>
      <w:r w:rsidRPr="00F249B4">
        <w:rPr>
          <w:rFonts w:ascii="Times New Roman" w:hAnsi="Times New Roman"/>
          <w:sz w:val="28"/>
          <w:szCs w:val="28"/>
        </w:rPr>
        <w:t>.12.20</w:t>
      </w:r>
      <w:r w:rsidR="0014343B">
        <w:rPr>
          <w:rFonts w:ascii="Times New Roman" w:hAnsi="Times New Roman"/>
          <w:sz w:val="28"/>
          <w:szCs w:val="28"/>
        </w:rPr>
        <w:t>2</w:t>
      </w:r>
      <w:r w:rsidR="00B761F4">
        <w:rPr>
          <w:rFonts w:ascii="Times New Roman" w:hAnsi="Times New Roman"/>
          <w:sz w:val="28"/>
          <w:szCs w:val="28"/>
        </w:rPr>
        <w:t>5</w:t>
      </w:r>
      <w:r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i/>
          <w:iCs/>
          <w:sz w:val="28"/>
          <w:szCs w:val="28"/>
        </w:rPr>
        <w:t>г.</w:t>
      </w:r>
      <w:r w:rsidRPr="00F249B4">
        <w:rPr>
          <w:rFonts w:ascii="Times New Roman" w:hAnsi="Times New Roman"/>
          <w:sz w:val="28"/>
          <w:szCs w:val="28"/>
        </w:rPr>
        <w:t xml:space="preserve"> №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0D0" w:rsidRDefault="00F249B4" w:rsidP="003F50D0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ПРАВИЛА</w:t>
      </w:r>
      <w:r w:rsidR="003F50D0">
        <w:rPr>
          <w:rFonts w:ascii="Times New Roman" w:hAnsi="Times New Roman"/>
          <w:sz w:val="28"/>
          <w:szCs w:val="28"/>
        </w:rPr>
        <w:t xml:space="preserve"> </w:t>
      </w:r>
    </w:p>
    <w:p w:rsidR="003F50D0" w:rsidRPr="003F50D0" w:rsidRDefault="00F249B4" w:rsidP="003F50D0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ПРИМЕНЕНИЯ БЮДЖЕТНОЙ КЛАССИФИКАЦИИ</w:t>
      </w:r>
    </w:p>
    <w:p w:rsidR="003F50D0" w:rsidRDefault="00F249B4" w:rsidP="003F50D0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РОССИЙСКОЙ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b/>
          <w:bCs/>
          <w:sz w:val="28"/>
          <w:szCs w:val="28"/>
        </w:rPr>
        <w:t>ФЕДЕРАЦИИ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761F4">
        <w:rPr>
          <w:rFonts w:ascii="Times New Roman" w:hAnsi="Times New Roman"/>
          <w:b/>
          <w:bCs/>
          <w:sz w:val="28"/>
          <w:szCs w:val="28"/>
        </w:rPr>
        <w:t xml:space="preserve">В ЧАСТИ, ОТНОСЯЩЕЙСЯ К БЮДЖЕТУ </w:t>
      </w:r>
      <w:r w:rsidRPr="00F249B4">
        <w:rPr>
          <w:rFonts w:ascii="Times New Roman" w:hAnsi="Times New Roman"/>
          <w:b/>
          <w:bCs/>
          <w:sz w:val="28"/>
          <w:szCs w:val="28"/>
        </w:rPr>
        <w:t>С.П.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3047B">
        <w:rPr>
          <w:rFonts w:ascii="Times New Roman" w:hAnsi="Times New Roman"/>
          <w:b/>
          <w:bCs/>
          <w:sz w:val="28"/>
          <w:szCs w:val="28"/>
        </w:rPr>
        <w:t>ВЕРХНИЙ ЛЕСКЕН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ЛЕСКЕНСКОГО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49B4" w:rsidRPr="003F50D0" w:rsidRDefault="00F249B4" w:rsidP="003F50D0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</w:p>
    <w:p w:rsidR="00F249B4" w:rsidRPr="00F249B4" w:rsidRDefault="00F249B4" w:rsidP="00355605">
      <w:pPr>
        <w:pStyle w:val="1"/>
        <w:numPr>
          <w:ilvl w:val="0"/>
          <w:numId w:val="5"/>
        </w:numPr>
        <w:shd w:val="clear" w:color="auto" w:fill="auto"/>
        <w:tabs>
          <w:tab w:val="left" w:pos="236"/>
        </w:tabs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Общие положения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Настоящие Правила применения бюджетной классификации Российской Федерации в части, относящейся к бюджету 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Pr="00F249B4">
        <w:rPr>
          <w:rFonts w:ascii="Times New Roman" w:hAnsi="Times New Roman"/>
          <w:sz w:val="28"/>
          <w:szCs w:val="28"/>
        </w:rPr>
        <w:t xml:space="preserve"> муниципального района (далее - Правила), разработаны в соответствии со статьей 9 и положениями главы 4 Бюджетного кодекса Российской Федерации. Правила устанавливают порядок применения бюджетной классификации Российской Федерации (далее - бюджетная классификация) участниками бюджетного процесса в 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 муниципального района</w:t>
      </w:r>
      <w:r w:rsidRPr="00F249B4">
        <w:rPr>
          <w:rFonts w:ascii="Times New Roman" w:hAnsi="Times New Roman"/>
          <w:sz w:val="28"/>
          <w:szCs w:val="28"/>
        </w:rPr>
        <w:t>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Муниципальное казенное учреждение «</w:t>
      </w:r>
      <w:r w:rsidR="003F50D0">
        <w:rPr>
          <w:rFonts w:ascii="Times New Roman" w:hAnsi="Times New Roman"/>
          <w:sz w:val="28"/>
          <w:szCs w:val="28"/>
        </w:rPr>
        <w:t xml:space="preserve">Местная администрация сельского поселения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Pr="00F249B4">
        <w:rPr>
          <w:rFonts w:ascii="Times New Roman" w:hAnsi="Times New Roman"/>
          <w:sz w:val="28"/>
          <w:szCs w:val="28"/>
        </w:rPr>
        <w:t xml:space="preserve"> </w:t>
      </w:r>
      <w:r w:rsidR="003F50D0">
        <w:rPr>
          <w:rFonts w:ascii="Times New Roman" w:hAnsi="Times New Roman"/>
          <w:sz w:val="28"/>
          <w:szCs w:val="28"/>
        </w:rPr>
        <w:t xml:space="preserve">Лескенского </w:t>
      </w:r>
      <w:r w:rsidRPr="00F249B4">
        <w:rPr>
          <w:rFonts w:ascii="Times New Roman" w:hAnsi="Times New Roman"/>
          <w:sz w:val="28"/>
          <w:szCs w:val="28"/>
        </w:rPr>
        <w:t>муниципального района К</w:t>
      </w:r>
      <w:r w:rsidR="003F50D0">
        <w:rPr>
          <w:rFonts w:ascii="Times New Roman" w:hAnsi="Times New Roman"/>
          <w:sz w:val="28"/>
          <w:szCs w:val="28"/>
        </w:rPr>
        <w:t>абардино-Балкарской Республики</w:t>
      </w:r>
      <w:r w:rsidRPr="00F249B4">
        <w:rPr>
          <w:rFonts w:ascii="Times New Roman" w:hAnsi="Times New Roman"/>
          <w:sz w:val="28"/>
          <w:szCs w:val="28"/>
        </w:rPr>
        <w:t xml:space="preserve">" (далее – администрация) как орган исполнительной власти, обеспечивающий проведение единой бюджетной политики и осуществляющий общее руководство организацией финансов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района, в пределах своих полномочий исполняет бюджетные полномочия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 по установлению, детализации и определению порядка применения бюджетной классификации Российской Федерации в части, относящейся к местному бюджету.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Исполнение бюджетных полномочий 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 осуществляется в соответствии с основами бюджетной классификации Российской Федерации и общим порядком ее применения, установленными в рамках бюджетных полномочий Российской Федерации, а также кодами составных частей бюджетной классификации Российской Федерации, являющихся в соответствии с Бюджетным кодексом Российской Федерации едиными для бюджетов бюджетной системы Российской Федерации.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Применение кодов классификации расходов бюджета осуществляется в соответствии со структурой и кодами бюджетной классификации, являющимися едиными для бюджетов бюджетной системы Российской Федерации, а также перечнем кодов составных частей бюджетной классификации, определенных администрацией в рамках полномочий с.п.</w:t>
      </w:r>
      <w:r w:rsidR="003F50D0" w:rsidRP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4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Коды и перечень главных распорядителей средств местного бюджета устанавливаются решением о бюджете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 на очередной финансовый год и плановый период в составе ведомственной структуры расходов.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3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Классификация расходов бюджета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3F50D0">
        <w:rPr>
          <w:rFonts w:ascii="Times New Roman" w:hAnsi="Times New Roman"/>
          <w:sz w:val="28"/>
          <w:szCs w:val="28"/>
        </w:rPr>
        <w:lastRenderedPageBreak/>
        <w:t>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 осуществляется в соответствии с едиными для бюджетов бюджетной системы Российской Федерации разделами и подразделами.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27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Перечень и коды целевых статей и видов расходов бюджета утверждаются в составе ведомственной структуры расходов решением о бюджете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 xml:space="preserve">муниципального района на очередной финансовый год и плановый период либо .в установленных Бюджетным кодексом Российской Федерации случаях сводной бюджетной росписью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63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Целевые статьи и виды расходов бюджетов формируются в соответствии с расходными обязательствами, подлежащими исполнению за счет средств местного бюджета.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Каждому публичному нормативному обязательству, долгосрочной целевой программе (подпрограмме), обособленной функции (сфере, направлению) деятельности органов местного самоуправления </w:t>
      </w:r>
      <w:r w:rsidR="003F50D0" w:rsidRPr="00F249B4">
        <w:rPr>
          <w:rFonts w:ascii="Times New Roman" w:hAnsi="Times New Roman"/>
          <w:sz w:val="28"/>
          <w:szCs w:val="28"/>
        </w:rPr>
        <w:t>с.п.</w:t>
      </w:r>
      <w:r w:rsidR="003F50D0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3F50D0">
        <w:rPr>
          <w:rFonts w:ascii="Times New Roman" w:hAnsi="Times New Roman"/>
          <w:sz w:val="28"/>
          <w:szCs w:val="28"/>
        </w:rPr>
        <w:t xml:space="preserve"> Лескенского</w:t>
      </w:r>
      <w:r w:rsidR="003F50D0" w:rsidRPr="00F249B4"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муниципального района, проекту для осуществления бюджетных инвестиций, подпадающему под установленные в соответствии с Бюджетным кодексом Российской Федерации критерии, присваиваются уникальные коды целевых статей и (или) видов расходов местного бюджета.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67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Перечень и коды целевых статей, видов расходов местного бюджета в части, относящейся к публичным нормативным обязательствам, а также обеспечению деятельности (выполнению полномочий) органов местного самоуправления, определяются в соответствии с установленными Министерством финансов Российской Федерации перечнем и кодами целевых статей и видов расходов бюджетов.</w:t>
      </w:r>
    </w:p>
    <w:p w:rsidR="00F249B4" w:rsidRPr="00F249B4" w:rsidRDefault="00F249B4" w:rsidP="00355605">
      <w:pPr>
        <w:pStyle w:val="1"/>
        <w:numPr>
          <w:ilvl w:val="0"/>
          <w:numId w:val="6"/>
        </w:numPr>
        <w:shd w:val="clear" w:color="auto" w:fill="auto"/>
        <w:tabs>
          <w:tab w:val="left" w:pos="0"/>
          <w:tab w:val="left" w:pos="72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Перечень и коды целевых статей и (или) видов расходов местного бюджета, финансовое обеспечение которых осуществляется за счет субвенций или межбюджетных субсидий, передаваемых из бюджета Российской Федерации и республиканского бюджета КБР в местный бюджет, определяются в порядке, установленном Министерством финансов Российской Федерации.</w:t>
      </w:r>
    </w:p>
    <w:p w:rsidR="00F249B4" w:rsidRPr="00F249B4" w:rsidRDefault="00F249B4" w:rsidP="00F249B4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 отдельных случаях с целью обособления денежных потоков в учете по расходам местного бюджета, источником финансового обеспечения которых являются субвенции, субсидии из федерального и республиканского бюджетов, установлена детализация кода целевых статей на уровне подпрограммы.</w:t>
      </w:r>
    </w:p>
    <w:p w:rsidR="00F249B4" w:rsidRPr="00F249B4" w:rsidRDefault="00F249B4" w:rsidP="00F249B4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  <w:sectPr w:rsidR="00F249B4" w:rsidRPr="00F249B4" w:rsidSect="00A95967">
          <w:pgSz w:w="11900" w:h="16840" w:code="9"/>
          <w:pgMar w:top="1134" w:right="701" w:bottom="1134" w:left="1701" w:header="459" w:footer="6" w:gutter="0"/>
          <w:cols w:space="720"/>
          <w:noEndnote/>
          <w:docGrid w:linePitch="360"/>
        </w:sectPr>
      </w:pPr>
      <w:r w:rsidRPr="00F249B4">
        <w:rPr>
          <w:rFonts w:ascii="Times New Roman" w:hAnsi="Times New Roman"/>
          <w:sz w:val="28"/>
          <w:szCs w:val="28"/>
        </w:rPr>
        <w:t>В случаях если настоящими Правилами не установлена детализация целевых статей по расходам местного бюджета, источником финансового обеспечения которых являются субсидии и субвенции из республиканского бюджета КБР, при необходимости соответствующий финансовый орган вправе осуществлять детализацию кода целевой статьи на уровне подпрограммы (по видам, источникам выплат и так далее).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2B2649" w:rsidRDefault="002B2649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AB43DC" w:rsidRDefault="00AB43DC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Приложение 2 к п</w:t>
      </w:r>
      <w:r w:rsidR="00B761F4">
        <w:rPr>
          <w:rFonts w:ascii="Times New Roman" w:hAnsi="Times New Roman"/>
          <w:sz w:val="28"/>
          <w:szCs w:val="28"/>
        </w:rPr>
        <w:t>остановлению от 30</w:t>
      </w:r>
      <w:r w:rsidR="00622BAB">
        <w:rPr>
          <w:rFonts w:ascii="Times New Roman" w:hAnsi="Times New Roman"/>
          <w:sz w:val="28"/>
          <w:szCs w:val="28"/>
        </w:rPr>
        <w:t>.12.20</w:t>
      </w:r>
      <w:r w:rsidR="0014343B">
        <w:rPr>
          <w:rFonts w:ascii="Times New Roman" w:hAnsi="Times New Roman"/>
          <w:sz w:val="28"/>
          <w:szCs w:val="28"/>
        </w:rPr>
        <w:t>2</w:t>
      </w:r>
      <w:r w:rsidR="00B761F4">
        <w:rPr>
          <w:rFonts w:ascii="Times New Roman" w:hAnsi="Times New Roman"/>
          <w:sz w:val="28"/>
          <w:szCs w:val="28"/>
        </w:rPr>
        <w:t>5</w:t>
      </w:r>
      <w:r w:rsidR="0014343B">
        <w:rPr>
          <w:rFonts w:ascii="Times New Roman" w:hAnsi="Times New Roman"/>
          <w:sz w:val="28"/>
          <w:szCs w:val="28"/>
        </w:rPr>
        <w:t xml:space="preserve"> г.</w:t>
      </w:r>
      <w:r w:rsidR="00B761F4">
        <w:rPr>
          <w:rFonts w:ascii="Times New Roman" w:hAnsi="Times New Roman"/>
          <w:sz w:val="28"/>
          <w:szCs w:val="28"/>
        </w:rPr>
        <w:t xml:space="preserve"> </w:t>
      </w:r>
      <w:r w:rsidR="0014343B">
        <w:rPr>
          <w:rFonts w:ascii="Times New Roman" w:hAnsi="Times New Roman"/>
          <w:sz w:val="28"/>
          <w:szCs w:val="28"/>
        </w:rPr>
        <w:t>№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F50D0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lastRenderedPageBreak/>
        <w:t>ПЕРЕЧЕНЬ И ПОРЯДОК ПРИМЕНЕНИЯ ЦЕЛЕВЫХ СТАТЕЙ,</w:t>
      </w:r>
      <w:r w:rsidRPr="00F249B4">
        <w:rPr>
          <w:rFonts w:ascii="Times New Roman" w:hAnsi="Times New Roman"/>
          <w:b/>
          <w:bCs/>
          <w:sz w:val="28"/>
          <w:szCs w:val="28"/>
        </w:rPr>
        <w:br/>
        <w:t>ЗАДЕЙСТВОВАННЫХ В МЕСТНОМ БЮДЖЕТЕ С.П.</w:t>
      </w:r>
      <w:r w:rsidR="00F3047B">
        <w:rPr>
          <w:rFonts w:ascii="Times New Roman" w:hAnsi="Times New Roman"/>
          <w:b/>
          <w:bCs/>
          <w:sz w:val="28"/>
          <w:szCs w:val="28"/>
        </w:rPr>
        <w:t>ВЕРХНИЙ ЛЕСКЕН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ЛЕСКЕНСКОГО </w:t>
      </w:r>
      <w:r w:rsidRPr="00F249B4">
        <w:rPr>
          <w:rFonts w:ascii="Times New Roman" w:hAnsi="Times New Roman"/>
          <w:b/>
          <w:bCs/>
          <w:sz w:val="28"/>
          <w:szCs w:val="28"/>
        </w:rPr>
        <w:t>МУНИЦИПАЛЬНОГО РАЙОНА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249B4" w:rsidRDefault="003F50D0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КАБАРДИНО-БАЛКАРСКОЙ РЕСПУБЛИКИ</w:t>
      </w:r>
    </w:p>
    <w:p w:rsidR="00B761F4" w:rsidRDefault="00B761F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761F4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77.1</w:t>
      </w:r>
      <w:r w:rsidR="00B761F4">
        <w:rPr>
          <w:rFonts w:ascii="Times New Roman" w:hAnsi="Times New Roman"/>
          <w:b/>
          <w:bCs/>
          <w:sz w:val="28"/>
          <w:szCs w:val="28"/>
        </w:rPr>
        <w:t>.00.90011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на выплаты по оплате труда муниципальных служащих (лиц, замещающих муниципальные должности).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78.2.00.90011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на выплаты по оплате труда муниципальных служащих (лиц, замещающих муниципальные должности).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78.2.00.90020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Расходы на обеспечение деятельности органов местного самоуправления.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78.2.00.90071 </w:t>
      </w:r>
      <w:r w:rsidRPr="005B0E45">
        <w:rPr>
          <w:rFonts w:ascii="Times New Roman" w:hAnsi="Times New Roman"/>
          <w:sz w:val="28"/>
          <w:szCs w:val="28"/>
        </w:rPr>
        <w:t xml:space="preserve">Жилищно-коммунальные </w:t>
      </w:r>
      <w:r>
        <w:rPr>
          <w:rFonts w:ascii="Times New Roman" w:hAnsi="Times New Roman"/>
          <w:sz w:val="28"/>
          <w:szCs w:val="28"/>
        </w:rPr>
        <w:t xml:space="preserve">(коммунальные) </w:t>
      </w:r>
      <w:r w:rsidRPr="005B0E4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>, взносы на капитальный ремонт общего имущества в многоквартирном доме.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038C">
        <w:rPr>
          <w:rFonts w:ascii="Times New Roman" w:hAnsi="Times New Roman"/>
          <w:b/>
          <w:sz w:val="28"/>
          <w:szCs w:val="28"/>
        </w:rPr>
        <w:t>39.2.0373920</w:t>
      </w:r>
      <w:r>
        <w:rPr>
          <w:rFonts w:ascii="Times New Roman" w:hAnsi="Times New Roman"/>
          <w:sz w:val="28"/>
          <w:szCs w:val="28"/>
        </w:rPr>
        <w:t xml:space="preserve"> 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038C">
        <w:rPr>
          <w:rFonts w:ascii="Times New Roman" w:hAnsi="Times New Roman"/>
          <w:b/>
          <w:sz w:val="28"/>
          <w:szCs w:val="28"/>
        </w:rPr>
        <w:t>93.9.00.79390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Иные МБТ на осуществление полномочий контрольно-счетного органа поселения по осуществлению внешнего муниципального финансового контроля.</w:t>
      </w:r>
    </w:p>
    <w:p w:rsidR="00E41617" w:rsidRDefault="00E41617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94.4.00.99999 </w:t>
      </w:r>
      <w:r w:rsidR="00866658">
        <w:rPr>
          <w:rFonts w:ascii="Times New Roman" w:hAnsi="Times New Roman"/>
          <w:sz w:val="28"/>
          <w:szCs w:val="28"/>
        </w:rPr>
        <w:t>Финансовое обеспечение иных расходов органов местного самоуправления и муниципальных казенных учреждений.</w:t>
      </w:r>
    </w:p>
    <w:p w:rsidR="00866658" w:rsidRPr="00F249B4" w:rsidRDefault="00866658" w:rsidP="00E41617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39.2.02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.20540 </w:t>
      </w:r>
      <w:r w:rsidRPr="00F249B4">
        <w:rPr>
          <w:rFonts w:ascii="Times New Roman" w:hAnsi="Times New Roman"/>
          <w:sz w:val="28"/>
          <w:szCs w:val="28"/>
        </w:rPr>
        <w:t>Резервный фонд Местной администрации.</w:t>
      </w:r>
    </w:p>
    <w:p w:rsidR="00866658" w:rsidRDefault="005B0E45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39.4.12.92064 </w:t>
      </w:r>
      <w:r w:rsidR="00866658" w:rsidRPr="00866658">
        <w:rPr>
          <w:rFonts w:ascii="Times New Roman" w:hAnsi="Times New Roman"/>
          <w:sz w:val="28"/>
          <w:szCs w:val="28"/>
        </w:rPr>
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</w:r>
      <w:r w:rsidR="00866658">
        <w:rPr>
          <w:rFonts w:ascii="Times New Roman" w:hAnsi="Times New Roman"/>
          <w:sz w:val="28"/>
          <w:szCs w:val="28"/>
        </w:rPr>
        <w:t>.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 xml:space="preserve">77.1.00.92794 </w:t>
      </w:r>
      <w:r w:rsidRPr="00F249B4">
        <w:rPr>
          <w:rFonts w:ascii="Times New Roman" w:hAnsi="Times New Roman"/>
          <w:sz w:val="28"/>
          <w:szCs w:val="28"/>
        </w:rPr>
        <w:t xml:space="preserve">Взнос </w:t>
      </w:r>
      <w:r w:rsidRPr="00F249B4">
        <w:rPr>
          <w:rFonts w:ascii="Times New Roman" w:hAnsi="Times New Roman"/>
          <w:bCs/>
          <w:sz w:val="28"/>
          <w:szCs w:val="28"/>
        </w:rPr>
        <w:t>в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Ассоциацию "Совет муниципальных образований КБР"</w:t>
      </w:r>
      <w:r w:rsidR="00FA09B5">
        <w:rPr>
          <w:rFonts w:ascii="Times New Roman" w:hAnsi="Times New Roman"/>
          <w:sz w:val="28"/>
          <w:szCs w:val="28"/>
        </w:rPr>
        <w:t>.</w:t>
      </w:r>
    </w:p>
    <w:p w:rsidR="00F249B4" w:rsidRPr="00F249B4" w:rsidRDefault="005B0E45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99.9.00.51180 </w:t>
      </w:r>
      <w:r>
        <w:rPr>
          <w:rFonts w:ascii="Times New Roman" w:hAnsi="Times New Roman"/>
          <w:sz w:val="28"/>
          <w:szCs w:val="28"/>
        </w:rPr>
        <w:t>О</w:t>
      </w:r>
      <w:r w:rsidR="00F249B4" w:rsidRPr="00F249B4">
        <w:rPr>
          <w:rFonts w:ascii="Times New Roman" w:hAnsi="Times New Roman"/>
          <w:sz w:val="28"/>
          <w:szCs w:val="28"/>
        </w:rPr>
        <w:t>существление первичного воинского учета на территория</w:t>
      </w:r>
      <w:r w:rsidR="00866658">
        <w:rPr>
          <w:rFonts w:ascii="Times New Roman" w:hAnsi="Times New Roman"/>
          <w:sz w:val="28"/>
          <w:szCs w:val="28"/>
        </w:rPr>
        <w:t>х</w:t>
      </w:r>
      <w:r w:rsidR="00F249B4" w:rsidRPr="00F249B4">
        <w:rPr>
          <w:rFonts w:ascii="Times New Roman" w:hAnsi="Times New Roman"/>
          <w:sz w:val="28"/>
          <w:szCs w:val="28"/>
        </w:rPr>
        <w:t>, где отсутствуют военные комиссариаты.</w:t>
      </w:r>
    </w:p>
    <w:p w:rsidR="00F249B4" w:rsidRDefault="00866658" w:rsidP="00866658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24.4.06.9Д000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866658">
        <w:rPr>
          <w:rFonts w:ascii="Times New Roman" w:hAnsi="Times New Roman"/>
          <w:sz w:val="28"/>
          <w:szCs w:val="28"/>
        </w:rPr>
        <w:t>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</w:t>
      </w:r>
      <w:r>
        <w:rPr>
          <w:rFonts w:ascii="Times New Roman" w:hAnsi="Times New Roman"/>
          <w:sz w:val="28"/>
          <w:szCs w:val="28"/>
        </w:rPr>
        <w:t>.</w:t>
      </w:r>
    </w:p>
    <w:p w:rsidR="00866658" w:rsidRDefault="00866658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24.4.06.9Д064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6658">
        <w:rPr>
          <w:rFonts w:ascii="Times New Roman" w:hAnsi="Times New Roman"/>
          <w:sz w:val="28"/>
          <w:szCs w:val="28"/>
        </w:rPr>
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</w:r>
      <w:r>
        <w:rPr>
          <w:rFonts w:ascii="Times New Roman" w:hAnsi="Times New Roman"/>
          <w:sz w:val="28"/>
          <w:szCs w:val="28"/>
        </w:rPr>
        <w:t>.</w:t>
      </w:r>
    </w:p>
    <w:p w:rsidR="00273A3B" w:rsidRDefault="00273A3B" w:rsidP="00273A3B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B038C">
        <w:rPr>
          <w:rFonts w:ascii="Times New Roman" w:hAnsi="Times New Roman"/>
          <w:b/>
          <w:sz w:val="28"/>
          <w:szCs w:val="28"/>
        </w:rPr>
        <w:t>05.2.01.80050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B038C">
        <w:rPr>
          <w:rFonts w:ascii="Times New Roman" w:hAnsi="Times New Roman"/>
          <w:sz w:val="28"/>
          <w:szCs w:val="28"/>
        </w:rPr>
        <w:t>Взносы региональному оператору на капитальный ремонт общего имущества в многоквартирных домах.</w:t>
      </w:r>
    </w:p>
    <w:p w:rsidR="00273A3B" w:rsidRDefault="00273A3B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sz w:val="28"/>
          <w:szCs w:val="28"/>
        </w:rPr>
        <w:t>05.9.99.</w:t>
      </w:r>
      <w:r w:rsidR="00273A3B">
        <w:rPr>
          <w:rFonts w:ascii="Times New Roman" w:hAnsi="Times New Roman"/>
          <w:b/>
          <w:sz w:val="28"/>
          <w:szCs w:val="28"/>
        </w:rPr>
        <w:t>80040</w:t>
      </w:r>
      <w:r w:rsidR="000D6349">
        <w:rPr>
          <w:rFonts w:ascii="Times New Roman" w:hAnsi="Times New Roman"/>
          <w:sz w:val="28"/>
          <w:szCs w:val="28"/>
        </w:rPr>
        <w:t xml:space="preserve"> </w:t>
      </w:r>
      <w:r w:rsidR="00273A3B" w:rsidRPr="00273A3B">
        <w:rPr>
          <w:rFonts w:ascii="Times New Roman" w:hAnsi="Times New Roman"/>
          <w:sz w:val="28"/>
          <w:szCs w:val="28"/>
        </w:rPr>
        <w:t xml:space="preserve">Иные расходы по организации благоустройства территории муниципальных образований (за исключением расходов на осуществление дорожной деятельности, а также расходов на капитальный ремонт и ремонт </w:t>
      </w:r>
      <w:r w:rsidR="00273A3B" w:rsidRPr="00273A3B">
        <w:rPr>
          <w:rFonts w:ascii="Times New Roman" w:hAnsi="Times New Roman"/>
          <w:sz w:val="28"/>
          <w:szCs w:val="28"/>
        </w:rPr>
        <w:lastRenderedPageBreak/>
        <w:t>дворовых территорий многоквартирных домов, проездов к дворовым территориям многоквартирных домов населенных пунктов)</w:t>
      </w:r>
      <w:r w:rsidR="000D6349">
        <w:rPr>
          <w:rFonts w:ascii="Times New Roman" w:hAnsi="Times New Roman"/>
          <w:sz w:val="28"/>
          <w:szCs w:val="28"/>
        </w:rPr>
        <w:t>.</w:t>
      </w:r>
    </w:p>
    <w:p w:rsidR="00F249B4" w:rsidRDefault="00F249B4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sz w:val="28"/>
          <w:szCs w:val="28"/>
        </w:rPr>
        <w:t>11.2.01.</w:t>
      </w:r>
      <w:r w:rsidR="0014343B">
        <w:rPr>
          <w:rFonts w:ascii="Times New Roman" w:hAnsi="Times New Roman"/>
          <w:b/>
          <w:sz w:val="28"/>
          <w:szCs w:val="28"/>
        </w:rPr>
        <w:t>90059</w:t>
      </w:r>
      <w:r w:rsidRPr="00F249B4">
        <w:rPr>
          <w:rFonts w:ascii="Times New Roman" w:hAnsi="Times New Roman"/>
          <w:sz w:val="28"/>
          <w:szCs w:val="28"/>
        </w:rPr>
        <w:t xml:space="preserve"> </w:t>
      </w:r>
      <w:r w:rsidR="005A1F98">
        <w:rPr>
          <w:rFonts w:ascii="Times New Roman" w:hAnsi="Times New Roman"/>
          <w:sz w:val="28"/>
          <w:szCs w:val="28"/>
        </w:rPr>
        <w:t>Расходы на обеспечение деятельности (оказание услуг) муниципальных учреждений</w:t>
      </w:r>
      <w:r w:rsidR="008B038C">
        <w:rPr>
          <w:rFonts w:ascii="Times New Roman" w:hAnsi="Times New Roman"/>
          <w:sz w:val="28"/>
          <w:szCs w:val="28"/>
        </w:rPr>
        <w:t>.</w:t>
      </w:r>
    </w:p>
    <w:p w:rsidR="005B0E45" w:rsidRPr="005B0E45" w:rsidRDefault="005B0E45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B0E45">
        <w:rPr>
          <w:rFonts w:ascii="Times New Roman" w:hAnsi="Times New Roman"/>
          <w:b/>
          <w:sz w:val="28"/>
          <w:szCs w:val="28"/>
        </w:rPr>
        <w:t>11.2.01.90071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B0E45">
        <w:rPr>
          <w:rFonts w:ascii="Times New Roman" w:hAnsi="Times New Roman"/>
          <w:sz w:val="28"/>
          <w:szCs w:val="28"/>
        </w:rPr>
        <w:t xml:space="preserve">Жилищно-коммунальные </w:t>
      </w:r>
      <w:r>
        <w:rPr>
          <w:rFonts w:ascii="Times New Roman" w:hAnsi="Times New Roman"/>
          <w:sz w:val="28"/>
          <w:szCs w:val="28"/>
        </w:rPr>
        <w:t xml:space="preserve">(коммунальные) </w:t>
      </w:r>
      <w:r w:rsidRPr="005B0E45">
        <w:rPr>
          <w:rFonts w:ascii="Times New Roman" w:hAnsi="Times New Roman"/>
          <w:sz w:val="28"/>
          <w:szCs w:val="28"/>
        </w:rPr>
        <w:t>услуги</w:t>
      </w:r>
      <w:r>
        <w:rPr>
          <w:rFonts w:ascii="Times New Roman" w:hAnsi="Times New Roman"/>
          <w:sz w:val="28"/>
          <w:szCs w:val="28"/>
        </w:rPr>
        <w:t xml:space="preserve">, взносы на </w:t>
      </w:r>
      <w:r w:rsidR="008121A2">
        <w:rPr>
          <w:rFonts w:ascii="Times New Roman" w:hAnsi="Times New Roman"/>
          <w:sz w:val="28"/>
          <w:szCs w:val="28"/>
        </w:rPr>
        <w:t>капитальный ремонт общего имущества в многоквартирном доме.</w:t>
      </w:r>
    </w:p>
    <w:p w:rsidR="00866658" w:rsidRPr="00F249B4" w:rsidRDefault="00866658" w:rsidP="00866658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sz w:val="28"/>
          <w:szCs w:val="28"/>
        </w:rPr>
        <w:t>13.1.03.96246</w:t>
      </w:r>
      <w:r w:rsidRPr="00F249B4">
        <w:rPr>
          <w:rFonts w:ascii="Times New Roman" w:hAnsi="Times New Roman"/>
          <w:sz w:val="28"/>
          <w:szCs w:val="28"/>
        </w:rPr>
        <w:t xml:space="preserve"> 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Республики.</w:t>
      </w:r>
    </w:p>
    <w:p w:rsidR="00866658" w:rsidRPr="008B038C" w:rsidRDefault="00866658" w:rsidP="002B2649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8B038C" w:rsidRPr="008B038C" w:rsidRDefault="008B038C" w:rsidP="008B038C">
      <w:pPr>
        <w:pStyle w:val="1"/>
        <w:shd w:val="clear" w:color="auto" w:fill="auto"/>
        <w:spacing w:after="0"/>
        <w:ind w:firstLine="0"/>
        <w:jc w:val="both"/>
        <w:rPr>
          <w:rFonts w:ascii="Times New Roman" w:hAnsi="Times New Roman"/>
          <w:b/>
          <w:sz w:val="28"/>
          <w:szCs w:val="28"/>
        </w:rPr>
      </w:pPr>
    </w:p>
    <w:p w:rsidR="0014343B" w:rsidRDefault="0014343B" w:rsidP="008121A2">
      <w:pPr>
        <w:pStyle w:val="1"/>
        <w:shd w:val="clear" w:color="auto" w:fill="auto"/>
        <w:spacing w:after="0"/>
        <w:ind w:firstLine="0"/>
        <w:rPr>
          <w:rFonts w:ascii="Times New Roman" w:hAnsi="Times New Roman"/>
          <w:sz w:val="28"/>
          <w:szCs w:val="28"/>
        </w:rPr>
      </w:pPr>
    </w:p>
    <w:p w:rsidR="0014343B" w:rsidRDefault="0014343B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</w:t>
      </w:r>
      <w:r w:rsidR="0014343B">
        <w:rPr>
          <w:rFonts w:ascii="Times New Roman" w:hAnsi="Times New Roman"/>
          <w:sz w:val="28"/>
          <w:szCs w:val="28"/>
        </w:rPr>
        <w:t>иложение 3 к постан</w:t>
      </w:r>
      <w:r w:rsidR="00273A3B">
        <w:rPr>
          <w:rFonts w:ascii="Times New Roman" w:hAnsi="Times New Roman"/>
          <w:sz w:val="28"/>
          <w:szCs w:val="28"/>
        </w:rPr>
        <w:t>овлению от 30</w:t>
      </w:r>
      <w:r w:rsidR="00D51544">
        <w:rPr>
          <w:rFonts w:ascii="Times New Roman" w:hAnsi="Times New Roman"/>
          <w:sz w:val="28"/>
          <w:szCs w:val="28"/>
        </w:rPr>
        <w:t>.</w:t>
      </w:r>
      <w:r w:rsidRPr="00F249B4">
        <w:rPr>
          <w:rFonts w:ascii="Times New Roman" w:hAnsi="Times New Roman"/>
          <w:sz w:val="28"/>
          <w:szCs w:val="28"/>
        </w:rPr>
        <w:t>12.20</w:t>
      </w:r>
      <w:r w:rsidR="0014343B">
        <w:rPr>
          <w:rFonts w:ascii="Times New Roman" w:hAnsi="Times New Roman"/>
          <w:sz w:val="28"/>
          <w:szCs w:val="28"/>
        </w:rPr>
        <w:t>2</w:t>
      </w:r>
      <w:r w:rsidR="00273A3B">
        <w:rPr>
          <w:rFonts w:ascii="Times New Roman" w:hAnsi="Times New Roman"/>
          <w:sz w:val="28"/>
          <w:szCs w:val="28"/>
        </w:rPr>
        <w:t>5</w:t>
      </w:r>
      <w:r w:rsidRPr="00F249B4">
        <w:rPr>
          <w:rFonts w:ascii="Times New Roman" w:hAnsi="Times New Roman"/>
          <w:sz w:val="28"/>
          <w:szCs w:val="28"/>
        </w:rPr>
        <w:t xml:space="preserve"> г. №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ПЕРЕЧЕНЬ ВИДОВ РАСХ</w:t>
      </w:r>
      <w:r w:rsidR="003F50D0">
        <w:rPr>
          <w:rFonts w:ascii="Times New Roman" w:hAnsi="Times New Roman"/>
          <w:b/>
          <w:bCs/>
          <w:sz w:val="28"/>
          <w:szCs w:val="28"/>
        </w:rPr>
        <w:t>ОДОВ, ЗАДЕЙСТВОВАННЫХ В МЕСТНОМ</w:t>
      </w:r>
      <w:r w:rsidRPr="00F249B4">
        <w:rPr>
          <w:rFonts w:ascii="Times New Roman" w:hAnsi="Times New Roman"/>
          <w:b/>
          <w:bCs/>
          <w:sz w:val="28"/>
          <w:szCs w:val="28"/>
        </w:rPr>
        <w:t>БЮДЖЕТЕ С.П.</w:t>
      </w:r>
      <w:r w:rsidR="00F3047B">
        <w:rPr>
          <w:rFonts w:ascii="Times New Roman" w:hAnsi="Times New Roman"/>
          <w:b/>
          <w:bCs/>
          <w:sz w:val="28"/>
          <w:szCs w:val="28"/>
        </w:rPr>
        <w:t>ВЕРХНИЙ ЛЕСКЕН</w:t>
      </w:r>
      <w:r w:rsidR="003F50D0">
        <w:rPr>
          <w:rFonts w:ascii="Times New Roman" w:hAnsi="Times New Roman"/>
          <w:b/>
          <w:bCs/>
          <w:sz w:val="28"/>
          <w:szCs w:val="28"/>
        </w:rPr>
        <w:t xml:space="preserve"> ЛЕСКЕНСКОГО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МУНИЦИПАЛЬНОГО РАЙОНА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0"/>
        <w:gridCol w:w="6957"/>
      </w:tblGrid>
      <w:tr w:rsidR="00F249B4" w:rsidRPr="00F249B4" w:rsidTr="002B2649">
        <w:trPr>
          <w:trHeight w:hRule="exact" w:val="339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Наименование вида расходов</w:t>
            </w:r>
          </w:p>
        </w:tc>
      </w:tr>
      <w:tr w:rsidR="00F249B4" w:rsidRPr="00F249B4" w:rsidTr="00A95967">
        <w:trPr>
          <w:trHeight w:hRule="exact" w:val="413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Не указано</w:t>
            </w:r>
          </w:p>
        </w:tc>
      </w:tr>
      <w:tr w:rsidR="00F249B4" w:rsidRPr="00F249B4" w:rsidTr="00A95967">
        <w:trPr>
          <w:trHeight w:hRule="exact" w:val="1850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tabs>
                <w:tab w:val="left" w:pos="1694"/>
                <w:tab w:val="left" w:pos="2914"/>
                <w:tab w:val="left" w:pos="4306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F249B4" w:rsidRPr="00F249B4" w:rsidTr="00A95967">
        <w:trPr>
          <w:trHeight w:hRule="exact" w:val="417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8B58B7" w:rsidP="002B2649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2B264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</w:tr>
      <w:tr w:rsidR="00F249B4" w:rsidRPr="00F249B4" w:rsidTr="00A95967">
        <w:trPr>
          <w:trHeight w:hRule="exact" w:val="43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Фонд оплаты труда учреждений</w:t>
            </w:r>
          </w:p>
        </w:tc>
      </w:tr>
      <w:tr w:rsidR="00F249B4" w:rsidRPr="00F249B4" w:rsidTr="00A95967">
        <w:trPr>
          <w:trHeight w:hRule="exact" w:val="854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F249B4" w:rsidRPr="00F249B4" w:rsidTr="00A95967">
        <w:trPr>
          <w:trHeight w:hRule="exact" w:val="111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F249B4" w:rsidRPr="00F249B4" w:rsidTr="008B58B7">
        <w:trPr>
          <w:trHeight w:hRule="exact" w:val="625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Расходы на выплаты персоналу государственных</w:t>
            </w:r>
            <w:r w:rsidR="008B58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>(муниципальных) органов</w:t>
            </w:r>
          </w:p>
        </w:tc>
      </w:tr>
      <w:tr w:rsidR="00F249B4" w:rsidRPr="00F249B4" w:rsidTr="00A95967">
        <w:trPr>
          <w:trHeight w:hRule="exact" w:val="685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</w:tr>
      <w:tr w:rsidR="00F249B4" w:rsidRPr="00F249B4" w:rsidTr="008B58B7">
        <w:trPr>
          <w:trHeight w:hRule="exact" w:val="102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F249B4" w:rsidRPr="00F249B4" w:rsidTr="008B58B7">
        <w:trPr>
          <w:trHeight w:hRule="exact" w:val="1282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F249B4" w:rsidRPr="00F249B4" w:rsidTr="008B58B7">
        <w:trPr>
          <w:trHeight w:hRule="exact" w:val="988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lastRenderedPageBreak/>
              <w:t>200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</w:tr>
      <w:tr w:rsidR="00F249B4" w:rsidRPr="00F249B4" w:rsidTr="008B58B7">
        <w:trPr>
          <w:trHeight w:hRule="exact" w:val="84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240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закупки товаров, работ и усл</w:t>
            </w:r>
            <w:r w:rsidR="008B58B7">
              <w:rPr>
                <w:rFonts w:ascii="Times New Roman" w:hAnsi="Times New Roman"/>
                <w:sz w:val="28"/>
                <w:szCs w:val="28"/>
              </w:rPr>
              <w:t>уг для обеспечения государствен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>ных (муниципальных) нужд</w:t>
            </w:r>
          </w:p>
        </w:tc>
      </w:tr>
      <w:tr w:rsidR="005A1F98" w:rsidRPr="00F249B4" w:rsidTr="005A1F98">
        <w:trPr>
          <w:trHeight w:hRule="exact" w:val="910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5A1F98" w:rsidRPr="00F249B4" w:rsidRDefault="005A1F98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242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5A1F98" w:rsidRPr="00F249B4" w:rsidRDefault="005A1F98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</w:tr>
      <w:tr w:rsidR="00F249B4" w:rsidRPr="00F249B4" w:rsidTr="008B58B7">
        <w:trPr>
          <w:trHeight w:hRule="exact" w:val="928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243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F249B4" w:rsidRPr="00F249B4" w:rsidTr="00A95967">
        <w:trPr>
          <w:trHeight w:hRule="exact" w:val="36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Прочая закупка товаров, работ и услуг</w:t>
            </w:r>
          </w:p>
        </w:tc>
      </w:tr>
      <w:tr w:rsidR="005A1F98" w:rsidRPr="00F249B4" w:rsidTr="00A95967">
        <w:trPr>
          <w:trHeight w:hRule="exact" w:val="36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5A1F98" w:rsidRPr="00F249B4" w:rsidRDefault="005A1F98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247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5A1F98" w:rsidRPr="00F249B4" w:rsidRDefault="005A1F98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энергетических ресурсов</w:t>
            </w:r>
          </w:p>
        </w:tc>
      </w:tr>
      <w:tr w:rsidR="00F249B4" w:rsidRPr="00F249B4" w:rsidTr="008B58B7">
        <w:trPr>
          <w:trHeight w:hRule="exact" w:val="440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Социальное обеспечение и иные выплаты населению</w:t>
            </w:r>
          </w:p>
        </w:tc>
      </w:tr>
      <w:tr w:rsidR="00F249B4" w:rsidRPr="00F249B4" w:rsidTr="008B58B7">
        <w:trPr>
          <w:trHeight w:hRule="exact" w:val="715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Публичные нормативные социальные выплаты гражданам</w:t>
            </w:r>
          </w:p>
        </w:tc>
      </w:tr>
      <w:tr w:rsidR="00F249B4" w:rsidRPr="00F249B4" w:rsidTr="00A95967">
        <w:trPr>
          <w:trHeight w:hRule="exact" w:val="423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312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пенсии, социальные доплаты к пенсиям</w:t>
            </w:r>
          </w:p>
        </w:tc>
      </w:tr>
      <w:tr w:rsidR="00F249B4" w:rsidRPr="00F249B4" w:rsidTr="008B58B7">
        <w:trPr>
          <w:trHeight w:hRule="exact" w:val="98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</w:tr>
      <w:tr w:rsidR="00F249B4" w:rsidRPr="00F249B4" w:rsidTr="008B58B7">
        <w:trPr>
          <w:trHeight w:hRule="exact" w:val="844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</w:tr>
      <w:tr w:rsidR="00F249B4" w:rsidRPr="00F249B4" w:rsidTr="008B58B7">
        <w:trPr>
          <w:trHeight w:hRule="exact" w:val="856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F249B4" w:rsidRPr="00F249B4" w:rsidTr="008B58B7">
        <w:trPr>
          <w:trHeight w:hRule="exact" w:val="854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323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</w:tr>
      <w:tr w:rsidR="00F249B4" w:rsidRPr="00F249B4" w:rsidTr="008B58B7">
        <w:trPr>
          <w:trHeight w:hRule="exact" w:val="710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</w:tr>
      <w:tr w:rsidR="003E63BB" w:rsidRPr="00F249B4" w:rsidTr="008B58B7">
        <w:trPr>
          <w:trHeight w:hRule="exact" w:val="710"/>
          <w:jc w:val="center"/>
        </w:trPr>
        <w:tc>
          <w:tcPr>
            <w:tcW w:w="1070" w:type="dxa"/>
            <w:shd w:val="clear" w:color="auto" w:fill="FFFFFF"/>
            <w:vAlign w:val="center"/>
          </w:tcPr>
          <w:p w:rsidR="003E63BB" w:rsidRPr="00F249B4" w:rsidRDefault="003E63BB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6957" w:type="dxa"/>
            <w:shd w:val="clear" w:color="auto" w:fill="FFFFFF"/>
            <w:vAlign w:val="center"/>
          </w:tcPr>
          <w:p w:rsidR="003E63BB" w:rsidRPr="00F249B4" w:rsidRDefault="003E63BB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Премии и гранты</w:t>
            </w:r>
          </w:p>
        </w:tc>
      </w:tr>
      <w:tr w:rsidR="00F249B4" w:rsidRPr="00F249B4" w:rsidTr="00A95967">
        <w:trPr>
          <w:trHeight w:hRule="exact" w:val="417"/>
          <w:jc w:val="center"/>
        </w:trPr>
        <w:tc>
          <w:tcPr>
            <w:tcW w:w="1070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500</w:t>
            </w:r>
          </w:p>
        </w:tc>
        <w:tc>
          <w:tcPr>
            <w:tcW w:w="6957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Межбюджетные трансферты</w:t>
            </w:r>
          </w:p>
        </w:tc>
      </w:tr>
      <w:tr w:rsidR="00F249B4" w:rsidRPr="00F249B4" w:rsidTr="00A95967">
        <w:trPr>
          <w:trHeight w:hRule="exact" w:val="295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510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Дотации</w:t>
            </w:r>
          </w:p>
        </w:tc>
      </w:tr>
      <w:tr w:rsidR="00F249B4" w:rsidRPr="00F249B4" w:rsidTr="00A95967">
        <w:trPr>
          <w:trHeight w:hRule="exact" w:val="285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Дотации на выравнивание бюджетной обеспеченности</w:t>
            </w:r>
          </w:p>
        </w:tc>
      </w:tr>
      <w:tr w:rsidR="00F249B4" w:rsidRPr="00F249B4" w:rsidTr="00A95967">
        <w:trPr>
          <w:trHeight w:hRule="exact" w:val="431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дотации</w:t>
            </w:r>
          </w:p>
        </w:tc>
      </w:tr>
      <w:tr w:rsidR="00F249B4" w:rsidRPr="00F249B4" w:rsidTr="00A95967">
        <w:trPr>
          <w:trHeight w:hRule="exact" w:val="409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</w:tr>
      <w:tr w:rsidR="00F249B4" w:rsidRPr="00F249B4" w:rsidTr="003F50D0">
        <w:trPr>
          <w:trHeight w:hRule="exact" w:val="353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957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</w:tr>
      <w:tr w:rsidR="00F249B4" w:rsidRPr="00F249B4" w:rsidTr="003F50D0">
        <w:trPr>
          <w:trHeight w:hRule="exact" w:val="527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830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A95967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 xml:space="preserve">Исполнение судебных </w:t>
            </w:r>
            <w:r w:rsidR="002B2649">
              <w:rPr>
                <w:rFonts w:ascii="Times New Roman" w:hAnsi="Times New Roman"/>
                <w:sz w:val="28"/>
                <w:szCs w:val="28"/>
                <w:lang w:val="en-US" w:eastAsia="en-US"/>
              </w:rPr>
              <w:t>а</w:t>
            </w:r>
            <w:r w:rsidR="00A95967">
              <w:rPr>
                <w:rFonts w:ascii="Times New Roman" w:hAnsi="Times New Roman"/>
                <w:sz w:val="28"/>
                <w:szCs w:val="28"/>
                <w:lang w:eastAsia="en-US"/>
              </w:rPr>
              <w:t>ктов</w:t>
            </w:r>
          </w:p>
        </w:tc>
      </w:tr>
      <w:tr w:rsidR="00F249B4" w:rsidRPr="00F249B4" w:rsidTr="00A95967">
        <w:trPr>
          <w:trHeight w:hRule="exact" w:val="1036"/>
          <w:jc w:val="center"/>
        </w:trPr>
        <w:tc>
          <w:tcPr>
            <w:tcW w:w="1070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F249B4" w:rsidRPr="00F249B4" w:rsidTr="003F50D0">
        <w:trPr>
          <w:trHeight w:hRule="exact" w:val="321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850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Уплата налогов, сборов и иных платежей</w:t>
            </w:r>
          </w:p>
        </w:tc>
      </w:tr>
      <w:tr w:rsidR="00F249B4" w:rsidRPr="00F249B4" w:rsidTr="00220E60">
        <w:trPr>
          <w:trHeight w:hRule="exact" w:val="595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lastRenderedPageBreak/>
              <w:t>851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F249B4" w:rsidRPr="00F249B4" w:rsidTr="003F50D0">
        <w:trPr>
          <w:trHeight w:hRule="exact" w:val="399"/>
          <w:jc w:val="center"/>
        </w:trPr>
        <w:tc>
          <w:tcPr>
            <w:tcW w:w="1070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6957" w:type="dxa"/>
            <w:shd w:val="clear" w:color="auto" w:fill="FFFFFF"/>
            <w:vAlign w:val="bottom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Уплата прочих налогов, сборов</w:t>
            </w:r>
          </w:p>
        </w:tc>
      </w:tr>
      <w:tr w:rsidR="00F249B4" w:rsidRPr="00F249B4" w:rsidTr="003F50D0">
        <w:trPr>
          <w:trHeight w:hRule="exact" w:val="303"/>
          <w:jc w:val="center"/>
        </w:trPr>
        <w:tc>
          <w:tcPr>
            <w:tcW w:w="1070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6957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Уплата иных платежей</w:t>
            </w:r>
          </w:p>
        </w:tc>
      </w:tr>
      <w:tr w:rsidR="00F249B4" w:rsidRPr="00F249B4" w:rsidTr="003F50D0">
        <w:trPr>
          <w:trHeight w:hRule="exact" w:val="335"/>
          <w:jc w:val="center"/>
        </w:trPr>
        <w:tc>
          <w:tcPr>
            <w:tcW w:w="1070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870</w:t>
            </w:r>
          </w:p>
        </w:tc>
        <w:tc>
          <w:tcPr>
            <w:tcW w:w="6957" w:type="dxa"/>
            <w:shd w:val="clear" w:color="auto" w:fill="FFFFFF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</w:tr>
      <w:tr w:rsidR="003E63BB" w:rsidRPr="00F249B4" w:rsidTr="003F50D0">
        <w:trPr>
          <w:trHeight w:hRule="exact" w:val="335"/>
          <w:jc w:val="center"/>
        </w:trPr>
        <w:tc>
          <w:tcPr>
            <w:tcW w:w="1070" w:type="dxa"/>
            <w:shd w:val="clear" w:color="auto" w:fill="FFFFFF"/>
          </w:tcPr>
          <w:p w:rsidR="003E63BB" w:rsidRPr="00F249B4" w:rsidRDefault="003E63BB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6957" w:type="dxa"/>
            <w:shd w:val="clear" w:color="auto" w:fill="FFFFFF"/>
          </w:tcPr>
          <w:p w:rsidR="003E63BB" w:rsidRPr="00F249B4" w:rsidRDefault="003E63BB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расходы</w:t>
            </w:r>
          </w:p>
        </w:tc>
      </w:tr>
    </w:tbl>
    <w:p w:rsidR="00F249B4" w:rsidRPr="00F249B4" w:rsidRDefault="00F249B4" w:rsidP="00F249B4">
      <w:pPr>
        <w:ind w:firstLine="567"/>
        <w:rPr>
          <w:sz w:val="28"/>
          <w:szCs w:val="28"/>
        </w:rPr>
      </w:pPr>
    </w:p>
    <w:p w:rsidR="00F249B4" w:rsidRPr="00F249B4" w:rsidRDefault="00F249B4" w:rsidP="00F249B4">
      <w:pPr>
        <w:rPr>
          <w:sz w:val="28"/>
          <w:szCs w:val="28"/>
        </w:rPr>
      </w:pPr>
    </w:p>
    <w:p w:rsidR="00F249B4" w:rsidRPr="00F249B4" w:rsidRDefault="00F249B4" w:rsidP="00F249B4">
      <w:pPr>
        <w:ind w:firstLine="567"/>
        <w:rPr>
          <w:sz w:val="28"/>
          <w:szCs w:val="28"/>
        </w:rPr>
      </w:pPr>
    </w:p>
    <w:p w:rsidR="00F249B4" w:rsidRPr="00F249B4" w:rsidRDefault="00F249B4" w:rsidP="002B2649">
      <w:pPr>
        <w:rPr>
          <w:sz w:val="28"/>
          <w:szCs w:val="28"/>
        </w:rPr>
      </w:pPr>
    </w:p>
    <w:p w:rsidR="002B2649" w:rsidRDefault="002B2649" w:rsidP="003E63BB">
      <w:pPr>
        <w:tabs>
          <w:tab w:val="left" w:pos="927"/>
        </w:tabs>
        <w:ind w:firstLine="567"/>
        <w:rPr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Приложение 4 к по</w:t>
      </w:r>
      <w:r w:rsidR="003E63BB">
        <w:rPr>
          <w:rFonts w:ascii="Times New Roman" w:hAnsi="Times New Roman"/>
          <w:sz w:val="28"/>
          <w:szCs w:val="28"/>
        </w:rPr>
        <w:t>становлению от 30</w:t>
      </w:r>
      <w:r w:rsidR="005A1F98">
        <w:rPr>
          <w:rFonts w:ascii="Times New Roman" w:hAnsi="Times New Roman"/>
          <w:sz w:val="28"/>
          <w:szCs w:val="28"/>
        </w:rPr>
        <w:t>.12.2</w:t>
      </w:r>
      <w:r w:rsidR="003E63BB">
        <w:rPr>
          <w:rFonts w:ascii="Times New Roman" w:hAnsi="Times New Roman"/>
          <w:sz w:val="28"/>
          <w:szCs w:val="28"/>
        </w:rPr>
        <w:t>5</w:t>
      </w:r>
      <w:r w:rsidR="00220E60">
        <w:rPr>
          <w:rFonts w:ascii="Times New Roman" w:hAnsi="Times New Roman"/>
          <w:sz w:val="28"/>
          <w:szCs w:val="28"/>
        </w:rPr>
        <w:t xml:space="preserve"> г. №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ПЕРЕЧЕНЬ И ПОРЯДОК</w:t>
      </w:r>
      <w:r w:rsidRPr="00F249B4">
        <w:rPr>
          <w:rFonts w:ascii="Times New Roman" w:hAnsi="Times New Roman"/>
          <w:b/>
          <w:bCs/>
          <w:sz w:val="28"/>
          <w:szCs w:val="28"/>
        </w:rPr>
        <w:br/>
        <w:t>ПРИМЕНЕНИЯ КЛАССИФИКАЦИИ ОПЕРАЦИЙ СЕКТОРА</w:t>
      </w:r>
      <w:r w:rsidRPr="00F249B4">
        <w:rPr>
          <w:rFonts w:ascii="Times New Roman" w:hAnsi="Times New Roman"/>
          <w:b/>
          <w:bCs/>
          <w:sz w:val="28"/>
          <w:szCs w:val="28"/>
        </w:rPr>
        <w:br/>
        <w:t>ГОСУДАРСТВЕННОГО УПРАВЛЕНИЯ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Перечень классификации операций сектора</w:t>
      </w:r>
      <w:r w:rsidRPr="00F249B4">
        <w:rPr>
          <w:rFonts w:ascii="Times New Roman" w:hAnsi="Times New Roman"/>
          <w:b/>
          <w:bCs/>
          <w:sz w:val="28"/>
          <w:szCs w:val="28"/>
        </w:rPr>
        <w:br/>
        <w:t>государственного управления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6802"/>
      </w:tblGrid>
      <w:tr w:rsidR="00F249B4" w:rsidRPr="00F249B4" w:rsidTr="001E4DBC">
        <w:trPr>
          <w:trHeight w:hRule="exact" w:val="47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  <w:tr w:rsidR="00F249B4" w:rsidRPr="00F249B4" w:rsidTr="00A95967">
        <w:trPr>
          <w:trHeight w:hRule="exact" w:val="47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Не указано</w:t>
            </w:r>
          </w:p>
        </w:tc>
      </w:tr>
      <w:tr w:rsidR="00F249B4" w:rsidRPr="00F249B4" w:rsidTr="00A95967">
        <w:trPr>
          <w:trHeight w:hRule="exact" w:val="56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</w:tr>
      <w:tr w:rsidR="00F249B4" w:rsidRPr="00F249B4" w:rsidTr="00A95967">
        <w:trPr>
          <w:trHeight w:hRule="exact" w:val="56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</w:tr>
      <w:tr w:rsidR="00F249B4" w:rsidRPr="00F249B4" w:rsidTr="00A95967">
        <w:trPr>
          <w:trHeight w:hRule="exact" w:val="42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</w:tc>
      </w:tr>
      <w:tr w:rsidR="00F249B4" w:rsidRPr="00F249B4" w:rsidTr="00220E60">
        <w:trPr>
          <w:trHeight w:hRule="exact" w:val="766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F249B4" w:rsidRPr="00F249B4" w:rsidTr="00A95967">
        <w:trPr>
          <w:trHeight w:hRule="exact" w:val="31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Начисления на выплаты по оплате труда</w:t>
            </w:r>
          </w:p>
        </w:tc>
      </w:tr>
      <w:tr w:rsidR="00F249B4" w:rsidRPr="00F249B4" w:rsidTr="00A95967">
        <w:trPr>
          <w:trHeight w:hRule="exact" w:val="37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Оплата работ, услуг</w:t>
            </w:r>
          </w:p>
        </w:tc>
      </w:tr>
      <w:tr w:rsidR="00F249B4" w:rsidRPr="00F249B4" w:rsidTr="00A95967">
        <w:trPr>
          <w:trHeight w:hRule="exact" w:val="29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Услуги связи</w:t>
            </w:r>
          </w:p>
        </w:tc>
      </w:tr>
      <w:tr w:rsidR="00F249B4" w:rsidRPr="00F249B4" w:rsidTr="00A95967">
        <w:trPr>
          <w:trHeight w:hRule="exact" w:val="41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Транспортные услуги</w:t>
            </w:r>
          </w:p>
        </w:tc>
      </w:tr>
      <w:tr w:rsidR="00F249B4" w:rsidRPr="00F249B4" w:rsidTr="001E4DBC">
        <w:trPr>
          <w:trHeight w:hRule="exact" w:val="51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</w:tr>
      <w:tr w:rsidR="00F249B4" w:rsidRPr="00F249B4" w:rsidTr="00A95967">
        <w:trPr>
          <w:trHeight w:hRule="exact" w:val="100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Арендная плата за пользование имуществом (за исключением земельных участков и других обособленных природных объектов)</w:t>
            </w:r>
          </w:p>
        </w:tc>
      </w:tr>
      <w:tr w:rsidR="00F249B4" w:rsidRPr="00F249B4" w:rsidTr="00A95967">
        <w:trPr>
          <w:trHeight w:hRule="exact" w:val="31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Работы, услуги по содержанию имущества</w:t>
            </w:r>
          </w:p>
        </w:tc>
      </w:tr>
      <w:tr w:rsidR="00F249B4" w:rsidRPr="00F249B4" w:rsidTr="00A95967">
        <w:trPr>
          <w:trHeight w:hRule="exact" w:val="38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Прочие работы, услуги</w:t>
            </w:r>
          </w:p>
        </w:tc>
      </w:tr>
      <w:tr w:rsidR="00F249B4" w:rsidRPr="00F249B4" w:rsidTr="00A95967">
        <w:trPr>
          <w:trHeight w:hRule="exact" w:val="42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Страхование</w:t>
            </w:r>
          </w:p>
        </w:tc>
      </w:tr>
      <w:tr w:rsidR="00F249B4" w:rsidRPr="00F249B4" w:rsidTr="00A95967">
        <w:trPr>
          <w:trHeight w:hRule="exact" w:val="31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F249B4" w:rsidRPr="00F249B4" w:rsidTr="00A95967">
        <w:trPr>
          <w:trHeight w:hRule="exact" w:val="40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Безвозмездные перечисления бюджетам</w:t>
            </w:r>
          </w:p>
        </w:tc>
      </w:tr>
      <w:tr w:rsidR="00F249B4" w:rsidRPr="00F249B4" w:rsidTr="00A95967">
        <w:trPr>
          <w:trHeight w:hRule="exact" w:val="706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251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Перечисления</w:t>
            </w:r>
            <w:r w:rsidR="00220E60">
              <w:rPr>
                <w:rFonts w:ascii="Times New Roman" w:hAnsi="Times New Roman"/>
                <w:sz w:val="28"/>
                <w:szCs w:val="28"/>
              </w:rPr>
              <w:t xml:space="preserve"> текущего характера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 xml:space="preserve"> другим бюджетам бюджетной системы Российской Федерации</w:t>
            </w:r>
          </w:p>
        </w:tc>
      </w:tr>
      <w:tr w:rsidR="00F249B4" w:rsidRPr="00F249B4" w:rsidTr="00A95967">
        <w:trPr>
          <w:trHeight w:hRule="exact" w:val="41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Социальное обеспечение</w:t>
            </w:r>
          </w:p>
        </w:tc>
      </w:tr>
      <w:tr w:rsidR="00F249B4" w:rsidRPr="00F249B4" w:rsidTr="00A95967">
        <w:trPr>
          <w:trHeight w:hRule="exact" w:val="70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lastRenderedPageBreak/>
              <w:t>262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Пособия по социальной помощи населению в денежной форме</w:t>
            </w:r>
          </w:p>
        </w:tc>
      </w:tr>
      <w:tr w:rsidR="00F249B4" w:rsidRPr="00F249B4" w:rsidTr="006C7E92">
        <w:trPr>
          <w:trHeight w:hRule="exact" w:val="77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263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Пособия по социальной помощи населению в натуральной форме</w:t>
            </w:r>
          </w:p>
        </w:tc>
      </w:tr>
      <w:tr w:rsidR="00F249B4" w:rsidRPr="00F249B4" w:rsidTr="00A95967">
        <w:trPr>
          <w:trHeight w:hRule="exact" w:val="70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264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Пенсии, пособия, выплачиваемые работодателями, нанимателями бывшим работникам</w:t>
            </w:r>
            <w:r w:rsidR="006C7E92">
              <w:rPr>
                <w:rFonts w:ascii="Times New Roman" w:hAnsi="Times New Roman"/>
                <w:sz w:val="28"/>
                <w:szCs w:val="28"/>
              </w:rPr>
              <w:t xml:space="preserve"> в денежной форме</w:t>
            </w:r>
          </w:p>
        </w:tc>
      </w:tr>
      <w:tr w:rsidR="00F249B4" w:rsidRPr="00F249B4" w:rsidTr="00A95967">
        <w:trPr>
          <w:trHeight w:hRule="exact" w:val="71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F249B4" w:rsidTr="00A95967">
        <w:trPr>
          <w:trHeight w:hRule="exact" w:val="423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</w:tr>
      <w:tr w:rsidR="00F249B4" w:rsidRPr="00F249B4" w:rsidTr="00A95967">
        <w:trPr>
          <w:trHeight w:hRule="exact" w:val="42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291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Налоги, пошлины и сборы</w:t>
            </w:r>
          </w:p>
        </w:tc>
      </w:tr>
      <w:tr w:rsidR="00F249B4" w:rsidRPr="00F249B4" w:rsidTr="00A95967">
        <w:trPr>
          <w:trHeight w:hRule="exact" w:val="70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F249B4" w:rsidRPr="00F249B4" w:rsidTr="00A95967">
        <w:trPr>
          <w:trHeight w:hRule="exact" w:val="71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Штрафы за нарушение законодательства о закупках и нарушение условий контрактов (договоров)</w:t>
            </w:r>
          </w:p>
        </w:tc>
      </w:tr>
      <w:tr w:rsidR="00F249B4" w:rsidRPr="00F249B4" w:rsidTr="00A95967">
        <w:trPr>
          <w:trHeight w:hRule="exact" w:val="51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Штрафные санкции по долговым обязательствам</w:t>
            </w:r>
          </w:p>
        </w:tc>
      </w:tr>
      <w:tr w:rsidR="00F249B4" w:rsidRPr="00F249B4" w:rsidTr="00A95967">
        <w:trPr>
          <w:trHeight w:hRule="exact" w:val="298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Другие экономические санкции</w:t>
            </w:r>
          </w:p>
        </w:tc>
      </w:tr>
      <w:tr w:rsidR="00F249B4" w:rsidRPr="00F249B4" w:rsidTr="00A95967">
        <w:trPr>
          <w:trHeight w:hRule="exact" w:val="31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  <w:tr w:rsidR="00F249B4" w:rsidRPr="00F249B4" w:rsidTr="00A95967">
        <w:trPr>
          <w:trHeight w:hRule="exact" w:val="32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Иные выплаты текущего характера организациям</w:t>
            </w:r>
          </w:p>
        </w:tc>
      </w:tr>
      <w:tr w:rsidR="00F249B4" w:rsidRPr="00F249B4" w:rsidTr="00A95967">
        <w:trPr>
          <w:trHeight w:hRule="exact" w:val="39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Поступление нефинансовых активов</w:t>
            </w:r>
          </w:p>
        </w:tc>
      </w:tr>
      <w:tr w:rsidR="00F249B4" w:rsidRPr="00F249B4" w:rsidTr="00A95967">
        <w:trPr>
          <w:trHeight w:hRule="exact" w:val="42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310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F249B4" w:rsidRPr="00F249B4" w:rsidTr="00A95967">
        <w:trPr>
          <w:trHeight w:hRule="exact" w:val="28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F249B4" w:rsidRPr="00F249B4" w:rsidTr="00A95967">
        <w:trPr>
          <w:trHeight w:hRule="exact" w:val="31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горюче-смазочных материалов</w:t>
            </w:r>
          </w:p>
        </w:tc>
      </w:tr>
      <w:tr w:rsidR="00F249B4" w:rsidRPr="00F249B4" w:rsidTr="00A95967">
        <w:trPr>
          <w:trHeight w:hRule="exact" w:val="30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344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строительных материалов</w:t>
            </w:r>
          </w:p>
        </w:tc>
      </w:tr>
      <w:tr w:rsidR="00F249B4" w:rsidRPr="00F249B4" w:rsidTr="00A95967">
        <w:trPr>
          <w:trHeight w:hRule="exact" w:val="31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мягкого инвентаря</w:t>
            </w:r>
          </w:p>
        </w:tc>
      </w:tr>
      <w:tr w:rsidR="00F249B4" w:rsidRPr="00F249B4" w:rsidTr="008C6DBE">
        <w:trPr>
          <w:trHeight w:hRule="exact" w:val="61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346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8C6DBE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 xml:space="preserve">Увеличение стоимости прочих </w:t>
            </w:r>
            <w:r w:rsidR="008C6DBE">
              <w:rPr>
                <w:rFonts w:ascii="Times New Roman" w:hAnsi="Times New Roman"/>
                <w:sz w:val="28"/>
                <w:szCs w:val="28"/>
              </w:rPr>
              <w:t xml:space="preserve">оборотных 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>запасов</w:t>
            </w:r>
            <w:r w:rsidR="008C6DBE">
              <w:rPr>
                <w:rFonts w:ascii="Times New Roman" w:hAnsi="Times New Roman"/>
                <w:sz w:val="28"/>
                <w:szCs w:val="28"/>
              </w:rPr>
              <w:t xml:space="preserve"> (материалов)</w:t>
            </w:r>
          </w:p>
        </w:tc>
      </w:tr>
      <w:tr w:rsidR="00F249B4" w:rsidRPr="00F249B4" w:rsidTr="002B2649">
        <w:trPr>
          <w:trHeight w:hRule="exact" w:val="737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347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 для целей капитальных вложений</w:t>
            </w:r>
          </w:p>
        </w:tc>
      </w:tr>
      <w:tr w:rsidR="00F249B4" w:rsidRPr="00F249B4" w:rsidTr="008C6DBE">
        <w:trPr>
          <w:trHeight w:hRule="exact" w:val="820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349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прочих материальных запасов однократного применения</w:t>
            </w:r>
          </w:p>
        </w:tc>
      </w:tr>
      <w:tr w:rsidR="00F249B4" w:rsidRPr="00F249B4" w:rsidTr="002B2649">
        <w:trPr>
          <w:trHeight w:hRule="exact" w:val="385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права пользования</w:t>
            </w:r>
          </w:p>
        </w:tc>
      </w:tr>
      <w:tr w:rsidR="00F249B4" w:rsidRPr="00F249B4" w:rsidTr="008C6DBE">
        <w:trPr>
          <w:trHeight w:hRule="exact" w:val="1191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352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Увеличение стоимости неисключительных прав на результаты ин</w:t>
            </w:r>
            <w:r w:rsidR="008C6DBE">
              <w:rPr>
                <w:rFonts w:ascii="Times New Roman" w:hAnsi="Times New Roman"/>
                <w:sz w:val="28"/>
                <w:szCs w:val="28"/>
              </w:rPr>
              <w:t xml:space="preserve">теллектуальной деятельности с 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>определенным сроком полезного использования</w:t>
            </w:r>
          </w:p>
        </w:tc>
      </w:tr>
      <w:tr w:rsidR="00F249B4" w:rsidRPr="00F249B4" w:rsidTr="008C6DBE">
        <w:trPr>
          <w:trHeight w:hRule="exact" w:val="982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>353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F249B4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249B4">
              <w:rPr>
                <w:rFonts w:ascii="Times New Roman" w:hAnsi="Times New Roman"/>
                <w:sz w:val="28"/>
                <w:szCs w:val="28"/>
              </w:rPr>
              <w:t xml:space="preserve">Увеличение стоимости неисключительных прав на результаты интеллектуальной деятельности с </w:t>
            </w:r>
            <w:r w:rsidR="008C6DBE">
              <w:rPr>
                <w:rFonts w:ascii="Times New Roman" w:hAnsi="Times New Roman"/>
                <w:sz w:val="28"/>
                <w:szCs w:val="28"/>
              </w:rPr>
              <w:t>не</w:t>
            </w:r>
            <w:r w:rsidRPr="00F249B4">
              <w:rPr>
                <w:rFonts w:ascii="Times New Roman" w:hAnsi="Times New Roman"/>
                <w:sz w:val="28"/>
                <w:szCs w:val="28"/>
              </w:rPr>
              <w:t>определенным сроком полезного использования</w:t>
            </w:r>
          </w:p>
        </w:tc>
      </w:tr>
    </w:tbl>
    <w:p w:rsidR="00F249B4" w:rsidRPr="00F249B4" w:rsidRDefault="00F249B4" w:rsidP="00F249B4">
      <w:pPr>
        <w:ind w:firstLine="567"/>
        <w:rPr>
          <w:sz w:val="28"/>
          <w:szCs w:val="28"/>
        </w:rPr>
      </w:pPr>
    </w:p>
    <w:p w:rsidR="00F249B4" w:rsidRPr="00F249B4" w:rsidRDefault="00F249B4" w:rsidP="00F249B4">
      <w:pPr>
        <w:rPr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Порядок применения классификации операций сектора</w:t>
      </w:r>
      <w:r w:rsidRPr="00F249B4">
        <w:rPr>
          <w:rFonts w:ascii="Times New Roman" w:hAnsi="Times New Roman"/>
          <w:b/>
          <w:bCs/>
          <w:sz w:val="28"/>
          <w:szCs w:val="28"/>
        </w:rPr>
        <w:br/>
        <w:t>государственного управления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lastRenderedPageBreak/>
        <w:t xml:space="preserve">Настоящий Порядок разработан в соответствии с положениями статьи 9 Бюджетного кодекса Российской Федерации, Приказом Минфина России от 29.11.2017 </w:t>
      </w:r>
      <w:r w:rsidRPr="00F249B4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F249B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209н "Об утверждении Порядка применения классификации операций сектора государственного управления" и определяет правила применения кодов классификации операций сектора государственного управления (далее - КОСТУ), используемых для ведения органами местного самоуправления, муниципальными учреждениями, иными юридическими лицами, осуществляющими в соответствии с законодательством Российской Федерации бюджетные полномочия получателя бюджетных средств (далее - сектор государственного управления), бюджетного (бухгалтерского) учета, составления бюджетной (бухгалтерской) и иной финансовой отчетности, обеспечивающей сопоставимость показателей бюджетов бюджетной системы Российской Федерации.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Положения настоящего Порядка применяются при детализации (дополнительной детализации) показателей бюджетной росписи, бюджетной сметы казенного учреждения, обоснований бюджетных ассигнований.</w:t>
      </w:r>
    </w:p>
    <w:p w:rsidR="00F249B4" w:rsidRPr="00F249B4" w:rsidRDefault="00F249B4" w:rsidP="00355605">
      <w:pPr>
        <w:pStyle w:val="1"/>
        <w:numPr>
          <w:ilvl w:val="0"/>
          <w:numId w:val="7"/>
        </w:numPr>
        <w:shd w:val="clear" w:color="auto" w:fill="auto"/>
        <w:tabs>
          <w:tab w:val="left" w:pos="52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Группа 200 "Расходы" детализируется статьями КОСГУ:</w:t>
      </w:r>
    </w:p>
    <w:p w:rsidR="00F249B4" w:rsidRPr="00F249B4" w:rsidRDefault="001E4DBC" w:rsidP="001E4DBC">
      <w:pPr>
        <w:pStyle w:val="1"/>
        <w:shd w:val="clear" w:color="auto" w:fill="auto"/>
        <w:tabs>
          <w:tab w:val="left" w:pos="809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210 </w:t>
      </w:r>
      <w:r w:rsidR="00F249B4" w:rsidRPr="00F249B4">
        <w:rPr>
          <w:rFonts w:ascii="Times New Roman" w:hAnsi="Times New Roman"/>
          <w:sz w:val="28"/>
          <w:szCs w:val="28"/>
        </w:rPr>
        <w:t>"Оплата труда, начисления на выплаты по оплате труда";</w:t>
      </w:r>
    </w:p>
    <w:p w:rsidR="00F249B4" w:rsidRPr="00F249B4" w:rsidRDefault="001E4DBC" w:rsidP="001E4DBC">
      <w:pPr>
        <w:pStyle w:val="1"/>
        <w:shd w:val="clear" w:color="auto" w:fill="auto"/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B2649">
        <w:rPr>
          <w:rFonts w:ascii="Times New Roman" w:hAnsi="Times New Roman"/>
          <w:sz w:val="28"/>
          <w:szCs w:val="28"/>
        </w:rPr>
        <w:t xml:space="preserve"> 220 </w:t>
      </w:r>
      <w:r w:rsidR="00F249B4" w:rsidRPr="00F249B4">
        <w:rPr>
          <w:rFonts w:ascii="Times New Roman" w:hAnsi="Times New Roman"/>
          <w:sz w:val="28"/>
          <w:szCs w:val="28"/>
        </w:rPr>
        <w:t>"Оплата работ, услуг";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250 "Безвозмездные перечисления бюджетам";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260 "Социальное обеспечение";</w:t>
      </w:r>
    </w:p>
    <w:p w:rsidR="00F249B4" w:rsidRPr="00F249B4" w:rsidRDefault="00F11B96" w:rsidP="00355605">
      <w:pPr>
        <w:pStyle w:val="1"/>
        <w:numPr>
          <w:ilvl w:val="0"/>
          <w:numId w:val="19"/>
        </w:numPr>
        <w:shd w:val="clear" w:color="auto" w:fill="auto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"</w:t>
      </w:r>
      <w:r w:rsidR="001352F0">
        <w:rPr>
          <w:rFonts w:ascii="Times New Roman" w:hAnsi="Times New Roman"/>
          <w:sz w:val="28"/>
          <w:szCs w:val="28"/>
        </w:rPr>
        <w:t>П</w:t>
      </w:r>
      <w:r w:rsidR="00F249B4" w:rsidRPr="00F249B4">
        <w:rPr>
          <w:rFonts w:ascii="Times New Roman" w:hAnsi="Times New Roman"/>
          <w:sz w:val="28"/>
          <w:szCs w:val="28"/>
        </w:rPr>
        <w:t>рочие расходы".</w:t>
      </w:r>
    </w:p>
    <w:p w:rsidR="00F249B4" w:rsidRPr="00F249B4" w:rsidRDefault="00F249B4" w:rsidP="00355605">
      <w:pPr>
        <w:pStyle w:val="1"/>
        <w:numPr>
          <w:ilvl w:val="1"/>
          <w:numId w:val="20"/>
        </w:numPr>
        <w:shd w:val="clear" w:color="auto" w:fill="auto"/>
        <w:tabs>
          <w:tab w:val="left" w:pos="77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/>
          <w:bCs/>
          <w:sz w:val="28"/>
          <w:szCs w:val="28"/>
        </w:rPr>
        <w:t>Статья 210 "Оплата труда, начисления на выплаты по оплате трудя" КОСГУ детализируется подстатьями КОСГУ:</w:t>
      </w:r>
    </w:p>
    <w:p w:rsidR="00F249B4" w:rsidRPr="00F249B4" w:rsidRDefault="00F249B4" w:rsidP="00355605">
      <w:pPr>
        <w:pStyle w:val="1"/>
        <w:numPr>
          <w:ilvl w:val="0"/>
          <w:numId w:val="8"/>
        </w:numPr>
        <w:shd w:val="clear" w:color="auto" w:fill="auto"/>
        <w:tabs>
          <w:tab w:val="left" w:pos="8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"Заработная плата";</w:t>
      </w:r>
    </w:p>
    <w:p w:rsidR="00F249B4" w:rsidRPr="00F249B4" w:rsidRDefault="00F249B4" w:rsidP="00355605">
      <w:pPr>
        <w:pStyle w:val="1"/>
        <w:numPr>
          <w:ilvl w:val="0"/>
          <w:numId w:val="8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"Прочие несоциальные выплаты персоналу в денежной форме";</w:t>
      </w:r>
    </w:p>
    <w:p w:rsidR="00F249B4" w:rsidRPr="00F249B4" w:rsidRDefault="00F249B4" w:rsidP="00355605">
      <w:pPr>
        <w:pStyle w:val="1"/>
        <w:numPr>
          <w:ilvl w:val="0"/>
          <w:numId w:val="8"/>
        </w:numPr>
        <w:shd w:val="clear" w:color="auto" w:fill="auto"/>
        <w:tabs>
          <w:tab w:val="left" w:pos="8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"Начисления на выплаты по оплате труда";</w:t>
      </w:r>
    </w:p>
    <w:p w:rsidR="00F249B4" w:rsidRPr="00F249B4" w:rsidRDefault="00F249B4" w:rsidP="00355605">
      <w:pPr>
        <w:pStyle w:val="1"/>
        <w:numPr>
          <w:ilvl w:val="0"/>
          <w:numId w:val="10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Cs/>
          <w:sz w:val="28"/>
          <w:szCs w:val="28"/>
        </w:rPr>
        <w:t>На подстатью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211 "Заработная плата" КОСГУ относятся расходы на выплату заработной платы, осуществляемые на основе договоров (контрактов), в соответствии с законодательством Российской Федерации о государственной (муниципальной) службе, трудовым законодательством, в том числе: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выплаты: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- по должностным окладам, по ставкам заработной платы, по почасовой оплате, по воинским и специальным званиям;</w:t>
      </w:r>
    </w:p>
    <w:p w:rsidR="00F249B4" w:rsidRPr="00F249B4" w:rsidRDefault="00F249B4" w:rsidP="00F249B4">
      <w:pPr>
        <w:rPr>
          <w:sz w:val="28"/>
          <w:szCs w:val="28"/>
        </w:rPr>
      </w:pP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работу в ночное время, праздничные и выходные дни;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работу с вредными и (или) опасными и иными особыми условиями труда;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сверхурочную работу;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подросткам, принимаемым на временные рабочие места;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преподавателям, являющимся штатными сотрудниками, в связи с проведением учебной практики и работой на стажерских площадках в рамках выполнения ими служебных обязанностей, предусмотренных условиями трудового договора;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сотрудникам, призванным на военные сборы;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осужденным, работающим на штатных должностях в исправительных учреждениях, исполняющих наказания;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lastRenderedPageBreak/>
        <w:t>за время вынужденного прогула;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надбавки: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выслугу лет;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особые условия государственной гражданской и иной службы;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работу со сведениями, составляющими государственную тайну;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квалификационный разряд (классный чин, дипломатический ранг, за классность по специальности);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работу и стаж работы в местностях с особыми климатическими условиями, в пустынных, безводных местностях, в высокогорных районах, в районах Крайнего Севера и приравненных к ним местностях, в южных районах Сибири и Дальнего Востока;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сложность, напряженность, специальный режим работы;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за шифровальную работу, за знание иностранного языка, ученую степень, ученое звание, должности доцента и профессора;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отпусков: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ежегодных отпусков, в том числе компенсация за неиспользованный отпуск;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дополнительного оплачиваемого отпуска гражданам, подвергшимся воздействию радиации вследствие катастрофы на Чернобыльской АЭС;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отпусков за период обучения персонала, направленного на профессиональную подготовку, повышение квалификации или обучение другим профессиям;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иные выплаты: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единовременного пособия военнослужащему Вооруженных Сил Российской Федерации при заключении контракта, включаемого в состав выплат по денежному довольствию;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выплаты поощрительного, стимулирующего характера, в том числе вознаграждения по итогам работы за год, премии;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денежных средств за участие в боевых действиях;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за дни медицинского обследования, сдачи крови и отдыха, предоставляемые персоналу - донорам крови;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за дни участия в выполнении государственных или общественных обязанностей;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материальной помощи за счет фонда оплаты труда;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Кроме того, на данную подстатью относятся расходы по выплате удержаний, произведенных с заработной платы, к которым в том числе относятся;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кредитных организаций по зачислению денежных средств на лицевые счета персонала, открытые в кредитных организациях, за счет средств персонала путем удержания работодателем необходимой для оплаты услуги суммы из заработной платы персонала на основании их заявлений, а также оплата почтового сбора;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перечисления денежных средств профсоюзным организациям (членские профсоюзные взносы);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2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налог на доходы физических лиц;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удержания по исполнительным документам, в том числе на оплату </w:t>
      </w:r>
      <w:r w:rsidRPr="00F249B4">
        <w:rPr>
          <w:rFonts w:ascii="Times New Roman" w:hAnsi="Times New Roman"/>
          <w:sz w:val="28"/>
          <w:szCs w:val="28"/>
        </w:rPr>
        <w:lastRenderedPageBreak/>
        <w:t>алиментов;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возмещение материального ущерба, причиненного персоналом организации;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иные удержания в рамках исполнительного производства.</w:t>
      </w:r>
    </w:p>
    <w:p w:rsidR="00F249B4" w:rsidRPr="00F249B4" w:rsidRDefault="00F249B4" w:rsidP="00355605">
      <w:pPr>
        <w:pStyle w:val="1"/>
        <w:numPr>
          <w:ilvl w:val="0"/>
          <w:numId w:val="10"/>
        </w:numPr>
        <w:shd w:val="clear" w:color="auto" w:fill="auto"/>
        <w:tabs>
          <w:tab w:val="left" w:pos="92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На подстатью 212 "Прочие несоциальные выплаты персоналу в денежной форме" КОСГУ относятся осуществляемые в соответствии с законодательством Российской Федерации расходы по оплате работодателем в пользу персонала и (или) их иждивенцев, не относящихся к заработной плате дополнительных выплат и пособий (за исключением компенсаций расходов персонала), обусловленных условиями трудовых отношений, статусом работников (сотрудников), в том числе: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подъемное пособие при переезде на новое место службы военнослужащим и приравненным к ним лицам;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подъемное пособие при переезде на новое место работы (службы) лицам, работающим в районах Крайнего Севера и приравненных к ним местностях, судьям, работникам загранучреждений и другим работникам в соответствии с законодательством Российской Федерации;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единовременное пособие при перезаключении трудового договора;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возмещение персоналу дополнительных расходов, связанных с проживанием вне места постоянного жительства в служебных командировках (суточные, в том числе выплаты взамен суточных членам экипажей судов заграничного плавания);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продовольственно-путевые, полевые деньги;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на первоначальное обзаведение хозяйством сотрудникам учреждений, исполняющих наказания;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ст 5 апреля 1993 года </w:t>
      </w:r>
      <w:r w:rsidRPr="00F249B4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F249B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 xml:space="preserve">288 "О размерах средств на премирование за сбор и сдачу лома и отходов драгоценных металлов и природных алмазов" (Российская газета, 1993, </w:t>
      </w:r>
      <w:r w:rsidRPr="00F249B4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F249B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72);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выплаты депутатам, осуществляющим депутатскую деятельность на постоянной основе;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ежемесячные денежные выплаты членам государственных академий наук;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выплата стипендий ученым, научным работникам, работникам организаций оборонно-промышленного комплекса;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другие аналогичные выплаты и пособия персоналу.</w:t>
      </w:r>
    </w:p>
    <w:p w:rsidR="00F249B4" w:rsidRPr="00F249B4" w:rsidRDefault="00F249B4" w:rsidP="00355605">
      <w:pPr>
        <w:pStyle w:val="1"/>
        <w:numPr>
          <w:ilvl w:val="0"/>
          <w:numId w:val="10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Cs/>
          <w:sz w:val="28"/>
          <w:szCs w:val="28"/>
        </w:rPr>
        <w:t>На подстатью 213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"Начисления на выплаты по оплате труда" КОСГУ относятся расходы, связанные с начислениями на выплаты по оплате труда, в том числе: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расходы по уплате страховых взносов в бюджеты Пенсионного фонда Российской Федерации на обязательное пенсионное страхование, Фонда социального страхования Российской Федерации на обязательное социальное страхование на случай временной нетрудоспособности и в связи с материнством, Федерального фонда обязательного медицинского страхования на обязательное медицинское страхование, а также страховых взносов на обязательное социальное страхование от несчастных случаев на производстве </w:t>
      </w:r>
      <w:r w:rsidRPr="00F249B4">
        <w:rPr>
          <w:rFonts w:ascii="Times New Roman" w:hAnsi="Times New Roman"/>
          <w:sz w:val="28"/>
          <w:szCs w:val="28"/>
        </w:rPr>
        <w:lastRenderedPageBreak/>
        <w:t>и профессиональных заболеваний (расходы по уплате вышеуказанных взносов, начисленных на выплаты, производимые по договорам гражданско-правового характера, заключаемым с физическими лицами, а также на выплаты в пользу физических лиц по иным основаниям, определенным законодательством Российской Федерации, за исключением выплат, относимых на подстатьи 211 "Заработная плата", 212 "Прочие несоциальные выплаты персоналу в денежной форме" и 214 "Прочие несоциальные выплаты персоналу в натуральной форме" КОСГУ подлежат отнесению на те подстатьи КОСГУ, на которые относятся расходы на соответствующие выплаты);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пособия, выплачиваемые работодателем за счет средств Фонда социального страхования Российской Федерации штатным работникам (за исключением пособий, выплачиваемых за счет средств федерального бюджета, выделяемых федеральным органам исполнительной власти, в которых предусмотрена военная служба и служба в правоохранительных органах):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пособие по беременности и родам;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единовременное пособие женщинам, вставшим на учет в медицинских учреждениях в ранние сроки беременности;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единовременное пособие при рождении ребенка и ежемесячное пособие по уходу за ребенком до достижения им возраста полутора лет;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учреждения;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другие расходы, связанные с начислениями на выплаты по оплате труда: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пособия по временной нетрудоспособности, за исключением пособия за первые три дня временной нетрудоспособности, оплачиваемого за счет средств работодателя (в том числе перечисление налога на доходы физических лиц, в случае его удержания с доходов физического лица в виде пособий по временной нетрудоспособности, за исключением части пособий за первые три дня временной нетрудоспособности, выплачиваемой за счет средств работодателя);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четырех дополнительных выходных дней в месяц родителю (опекуну, попечителю) для ухода за детьми-инвалидами;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возмещение стоимости гарантированного перечня услуг по погребению и социальное пособие на погребение,</w:t>
      </w:r>
    </w:p>
    <w:p w:rsidR="00F249B4" w:rsidRPr="00F249B4" w:rsidRDefault="00364BEE" w:rsidP="00364BEE">
      <w:pPr>
        <w:pStyle w:val="1"/>
        <w:shd w:val="clear" w:color="auto" w:fill="auto"/>
        <w:tabs>
          <w:tab w:val="left" w:pos="83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1.2.</w:t>
      </w:r>
      <w:r w:rsidR="00EC2E09">
        <w:rPr>
          <w:rFonts w:ascii="Times New Roman" w:hAnsi="Times New Roman"/>
          <w:bCs/>
          <w:sz w:val="28"/>
          <w:szCs w:val="28"/>
        </w:rPr>
        <w:t xml:space="preserve"> </w:t>
      </w:r>
      <w:r w:rsidR="00F249B4" w:rsidRPr="00F249B4">
        <w:rPr>
          <w:rFonts w:ascii="Times New Roman" w:hAnsi="Times New Roman"/>
          <w:bCs/>
          <w:sz w:val="28"/>
          <w:szCs w:val="28"/>
        </w:rPr>
        <w:t xml:space="preserve">Статья 220 "Оплата работ, </w:t>
      </w:r>
      <w:r w:rsidR="00EC2E09">
        <w:rPr>
          <w:rFonts w:ascii="Times New Roman" w:hAnsi="Times New Roman"/>
          <w:bCs/>
          <w:sz w:val="28"/>
          <w:szCs w:val="28"/>
        </w:rPr>
        <w:t>услуг" КОСГУ детализируется  подстатьям</w:t>
      </w:r>
      <w:r w:rsidR="00F249B4" w:rsidRPr="00F249B4">
        <w:rPr>
          <w:rFonts w:ascii="Times New Roman" w:hAnsi="Times New Roman"/>
          <w:bCs/>
          <w:sz w:val="28"/>
          <w:szCs w:val="28"/>
        </w:rPr>
        <w:t>и КОСГУ: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0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"Услуги связи";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"Транспортные услуги";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25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"Коммунальные услуги";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79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"Арендная плата за пользование имуществом (за исключением земельных участков и других обособленных природных объектов)";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"Работы, услуги по содержанию имущества";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"Прочие работы, услуги";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83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"Страхование”;</w:t>
      </w:r>
    </w:p>
    <w:p w:rsidR="00F249B4" w:rsidRPr="00F249B4" w:rsidRDefault="00F249B4" w:rsidP="00355605">
      <w:pPr>
        <w:pStyle w:val="1"/>
        <w:numPr>
          <w:ilvl w:val="0"/>
          <w:numId w:val="22"/>
        </w:numPr>
        <w:shd w:val="clear" w:color="auto" w:fill="auto"/>
        <w:tabs>
          <w:tab w:val="left" w:pos="91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"Услуги, работы для целей капитальных вложений".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1.2.1. На подстатью 221 "Услуги связи" КОСГУ относятся расходы на приобретение услуг связи, в том числе: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lastRenderedPageBreak/>
        <w:t>услуги почтовой связи: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пересылка почтовых отправлений (включая расходы на упаковку почтового отправления);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маркированных почтовых уведомлений при пересылке отправлений с уведомлением;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пересылка пенсий и пособий;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пересылка почтовой корреспонденции с использованием франкировальной машины;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приобретение почтовых марок и маркированных</w:t>
      </w:r>
      <w:r w:rsidR="002B2649">
        <w:rPr>
          <w:rFonts w:ascii="Times New Roman" w:hAnsi="Times New Roman"/>
          <w:sz w:val="28"/>
          <w:szCs w:val="28"/>
        </w:rPr>
        <w:t xml:space="preserve"> конвертов, маркированных почто</w:t>
      </w:r>
      <w:r w:rsidRPr="00F249B4">
        <w:rPr>
          <w:rFonts w:ascii="Times New Roman" w:hAnsi="Times New Roman"/>
          <w:sz w:val="28"/>
          <w:szCs w:val="28"/>
        </w:rPr>
        <w:t>вых бланков;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абонентская плата за пользование почтовыми абонентскими ящиками;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услуги фельдъегерской и специальной связи;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услуги телефонно-телеграфной, факсимильной, сотовой, пейджинговой связи, радиосвязи, интернет-провайдеров: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абонентская и повременная плата за использование линий связи;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предоставление доступа и использование линий связи, передачу данных по каналам связи;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регистрацию сокращенного телеграфного адреса, факсов, модемов и других средств связи;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подключение и абонентское обслуживание в системе электронного документооборота, в том числе с использованием сертифицированных средств криптографической защиты информации;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плата за приобретение </w:t>
      </w:r>
      <w:r w:rsidRPr="00F249B4">
        <w:rPr>
          <w:rFonts w:ascii="Times New Roman" w:hAnsi="Times New Roman"/>
          <w:sz w:val="28"/>
          <w:szCs w:val="28"/>
          <w:lang w:val="en-US" w:eastAsia="en-US"/>
        </w:rPr>
        <w:t>sim</w:t>
      </w:r>
      <w:r w:rsidRPr="00F249B4">
        <w:rPr>
          <w:rFonts w:ascii="Times New Roman" w:hAnsi="Times New Roman"/>
          <w:sz w:val="28"/>
          <w:szCs w:val="28"/>
        </w:rPr>
        <w:t>-карг для мобильных телефонов, карт оплаты услуг связи;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5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оказание услуг по бронированию сетевых ресурсов, необходимых для осуществления присоединения к сети общего пользования;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1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связи в целях кабельного и спутникового телевидения;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предоставление детализированных счетов на оплату услуг связи, предусмотренное договором на оказание услуг связи;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расходы арендатора по возмещению арендодателю стоимости услуг связи;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F249B4" w:rsidRDefault="00F249B4" w:rsidP="00F249B4">
      <w:pPr>
        <w:pStyle w:val="1"/>
        <w:shd w:val="clear" w:color="auto" w:fill="auto"/>
        <w:tabs>
          <w:tab w:val="left" w:pos="91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bCs/>
          <w:sz w:val="28"/>
          <w:szCs w:val="28"/>
        </w:rPr>
        <w:t>1.2.2.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bCs/>
          <w:sz w:val="28"/>
          <w:szCs w:val="28"/>
        </w:rPr>
        <w:t>На подстатью 222</w:t>
      </w:r>
      <w:r w:rsidRPr="00F249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"Транспортные услуги" КОСГУ относятся расходы на приобретение транспортных услуг, в том числе: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провозная плата по договорам перевозки пассажиров и багажа: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оказание услуг перевозки на основании договора автотранспортного обслуживания, в рамках которого к обязанностям исполнителя относятся, в том числе: техническое обслуживание предоставляемых автомобилей, ремонтные работы (включая диагностику и профилактические работы), осуществление заправки автомобилей, обеспечение горюче-смазочными материалами и запасными частями (при необходимости), осуществление персонального подбора водительского состава, поддержание транспортных средств в надлежащем санитарном состоянии;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обеспечение должностных лиц проездными документами в служебных целях на все виды общественного транспорта, а также возмещение должностным лицам указанных расходов, в случае, если они не были обеспечены в установленном законодательством Российской Федерации </w:t>
      </w:r>
      <w:r w:rsidRPr="00F249B4">
        <w:rPr>
          <w:rFonts w:ascii="Times New Roman" w:hAnsi="Times New Roman"/>
          <w:sz w:val="28"/>
          <w:szCs w:val="28"/>
        </w:rPr>
        <w:lastRenderedPageBreak/>
        <w:t>порядке проездными документами, за исключением возмещения расходов, связанных со служебными командировками;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(в ред. Приказа Минфина России от 13.05.2019 </w:t>
      </w:r>
      <w:r w:rsidRPr="00F249B4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F249B4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249B4">
        <w:rPr>
          <w:rFonts w:ascii="Times New Roman" w:hAnsi="Times New Roman"/>
          <w:sz w:val="28"/>
          <w:szCs w:val="28"/>
        </w:rPr>
        <w:t>69н)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расходы по оплате договоров гражданско-правового характера по оказанию услуг по проезду к месту служебной командировки и обратно к месту постоянной работы транспортом общего пользования;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проезда и услуг, в том числе компенсация (возмещение расходов) по перевозке личного имущества при переезде на новое место службы военнослужащим и приравненным к ним лицам;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проезда к месту нахождения учебного заведения и обратно персоналу, совмещающему работу с обучением в образовательных учреждениях;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обеспечение проездными билетами свидетелей, вызываемых следственными или судебными органами, а также возмещение указанных расходов;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перевозке спец контингентов, перевозке осужденных, освобождаемых от ограничения свободы, ареста или лишения свободы на определенный срок, к месту жительства;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перевозке несовершеннолетних, самовольно ушедших из семей, детских домов, школ-интернатов, специальных учебно-воспитательных и иных детских учреждений, и сопровождающих их лиц;</w:t>
      </w:r>
    </w:p>
    <w:p w:rsidR="00F249B4" w:rsidRPr="00F249B4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плата за перевозку (доставку) грузов (отправлений) по соответствующим договорам перевозки (доставки, фрахтования):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перевозке имущества, изъятого или задержанного;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перевозке служебных животных;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транспортировке источников радиоактивного излучения;</w:t>
      </w:r>
    </w:p>
    <w:p w:rsidR="00F249B4" w:rsidRPr="00F249B4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>оплата услуг по доставке специального топлива и горюче-смазочных материалов;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F249B4">
        <w:rPr>
          <w:rFonts w:ascii="Times New Roman" w:hAnsi="Times New Roman"/>
          <w:sz w:val="28"/>
          <w:szCs w:val="28"/>
        </w:rPr>
        <w:t xml:space="preserve">оплата договоров </w:t>
      </w:r>
      <w:r w:rsidRPr="002B2649">
        <w:rPr>
          <w:rFonts w:ascii="Times New Roman" w:hAnsi="Times New Roman"/>
          <w:sz w:val="28"/>
          <w:szCs w:val="28"/>
        </w:rPr>
        <w:t>транспортно-экспедиционных услуг (услуги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договоров гражданско-правового характера, заключенных с физическими лицами, на оказание транспортных услуг;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услуг, связанных с заключением перевозчиками договоров страхования во исполнение требований законодательства Российской Федерации о страховании, международных договоров Российской Федерации, являющимися условием осуществления деятельности по перевозкам;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услуг по комплексному обслуживанию флота (прием хозяйственно-</w:t>
      </w:r>
      <w:r w:rsidRPr="002B2649">
        <w:rPr>
          <w:rFonts w:ascii="Times New Roman" w:hAnsi="Times New Roman"/>
          <w:sz w:val="28"/>
          <w:szCs w:val="28"/>
        </w:rPr>
        <w:softHyphen/>
        <w:t>фекальных стоков, пищевых отходов и сухого мусора, а также вод с судов, снабжение их питьевой водой у причала, подход топливозаправщика к судну и иное);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Кроме того, на данную подстатью относятся расходы на компенсацию за использование личного транспорта для служебных целей.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1.2.3.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bCs/>
          <w:sz w:val="28"/>
          <w:szCs w:val="28"/>
        </w:rPr>
        <w:t>На подстатью 223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’’Коммунальные услуги” КОСГУ относятся расходы на приобретение коммунальных услуг, в том числе: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оплата услуг отопления, горячего и холодного водоснабжения, водоотведения, предоставления газа и электроэнергии, тепловой энергии, твердого топлива при наличии печного отопления по договорам о предоставлении коммунальных услуг, обращения с твердыми коммунальными отходами: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по тарифам за коммунальные услуги;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услуг канализации, ассенизации;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на оплату энергосервисных договоров (контрактов);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расходы по оплате коммунальных услуг: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по оплате договоров гражданско-правового характера, заключенных с кочегарами и сезонными истопниками;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технологических нужд (работ, связанных с предоставлением коммунальных услуг, носящих регламентированный условиями предоставления коммунальных услуг характер (определенный перечень работ и периодичность их выполнения), включенных в обязательства сторон по договору на приобретение коммунальных услуг);</w:t>
      </w:r>
    </w:p>
    <w:p w:rsidR="00F249B4" w:rsidRPr="002B2649" w:rsidRDefault="00F249B4" w:rsidP="00F249B4">
      <w:pPr>
        <w:pStyle w:val="1"/>
        <w:shd w:val="clear" w:color="auto" w:fill="auto"/>
        <w:tabs>
          <w:tab w:val="left" w:pos="646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транспортировки газа, воды, электричества по газораспределительным и электрическим сетям;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по оплате договоров на вывоз жидких бытовых отходов при отсутствии централизованной системы канализации;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арендатора по возмещению арендодателю стоимости коммунальных услуг;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60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1.2.4.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224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"Арендная плата за пользование имуществом (за исключением земельных участков и других обособленных природных объектов)" КОСГУ относятся расходы по оплате арендной платы в соответствии с заключенными договорами аренды (субаренды, имущественного найма) объектов нефинансовых активов (за исключением земельных участков и других обособленных природных объектов).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На данную подстатью относятся также расходы государственных (муниципальных) учреждений - арендаторов по уплате налога на добавленную стоимость, исчисленного ими как налоговыми агентами при исполнении обязательства по уплате арендных платежей согласно договору аренды имущества.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56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1.2.5.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225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"Работы, услуги по содержанию имущества"</w:t>
      </w:r>
      <w:r w:rsidR="00F249B4" w:rsidRPr="002B2649">
        <w:rPr>
          <w:rFonts w:ascii="Times New Roman" w:hAnsi="Times New Roman"/>
          <w:bCs/>
          <w:sz w:val="28"/>
          <w:szCs w:val="28"/>
        </w:rPr>
        <w:t>КОСГУ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относятся расходы по оплате договоров на выполнение работ, оказание услуг, связанных с содержанием (работы и услуги, осуществляемые с целью поддержания и (или) восстановления функциональных, пользовательских характеристик объекта), обслуживанием, ремонтом нефинансовых активов, полученных в аренду или безвозмездное пользование, находящихся на праве оперативного управления и в государственной казне Российской Федерации, субъекта Российской Федерации, казне муниципального образования, в том числе на: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содержание нефинансовых активов в чистоте;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уборку снега, мусора;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вывоз снега, отходов производства (в том числе, медицинских и радиационноопасных), включая расходы на оплату договоров, предметом </w:t>
      </w:r>
      <w:r w:rsidRPr="002B2649">
        <w:rPr>
          <w:rFonts w:ascii="Times New Roman" w:hAnsi="Times New Roman"/>
          <w:sz w:val="28"/>
          <w:szCs w:val="28"/>
        </w:rPr>
        <w:lastRenderedPageBreak/>
        <w:t>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 осуществляет исполнитель;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дезинфекцию, дезинсекцию, дератизацию, газацию (дегазацию);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санитарно-гигиеническое обслуживание, мойку и чистку (химчистку) имущества (транспорта, помещений, окон и иного имущества), натирку полов, прачечные услуги;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ремонт (текущий и капитальный) и реставрацию нефинансовых активов: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устранение неисправностей (восстановление работоспособности) отдельных объектов нефинансовых активов, а также объектов и систем (охранная, пожарная сигнализация, система вентиляции и тому подобное), входящих в состав отдельных объектов нефинансовых активов;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поддержание технико-экономических и эксплуатационных показателей объектов нефинансовых активов (срок полезного использования, мощность, качество применения, количество и площадь объектов, пропускная способность и тому подобное) на изначально предусмотренном уровне;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некапитальной перепланировки помещений;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реставрация музейных предметов и музейных коллекций, включенных в состав музейных фондов;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работ по реставрации нефинансовых активов, за исключением работ, носящих характер реконструкции, модернизации, дооборудования;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восстановление эффективности функционирования объектов и систем, гидродинамическая, гидрохимическая очистка, осуществляемые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 относятся на подстатью 223 "Коммунальные услуги" КОСГУ;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противопожарные мероприятия, связанные с содержанием имущества;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огнезащитную обработку;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зарядку огнетушителей;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установку противопожарных дверей (замену дверей на противопожарные);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измерение сопротивления изоляции электропроводки, испытание устройств защитного заземления;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испытаний пожарных кранов;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пусконаладочные работы: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пусконаладочные работы "под нагрузкой" (расходы некапитального характера, осуществляемые при эксплуатации объектов нефинансовых активов);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на 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государственную поверку, паспортизацию, клеймение средств измерений, в том числе весового хозяйства, манометров, термометров медицинских, уровнем</w:t>
      </w:r>
      <w:r w:rsidR="00682612">
        <w:rPr>
          <w:rFonts w:ascii="Times New Roman" w:hAnsi="Times New Roman"/>
          <w:sz w:val="28"/>
          <w:szCs w:val="28"/>
        </w:rPr>
        <w:t>еров, приборов учета, перепадом</w:t>
      </w:r>
      <w:r w:rsidRPr="002B2649">
        <w:rPr>
          <w:rFonts w:ascii="Times New Roman" w:hAnsi="Times New Roman"/>
          <w:sz w:val="28"/>
          <w:szCs w:val="28"/>
        </w:rPr>
        <w:t>еров, измерительных медицинских аппаратов, спидометров;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обследование технического состояния (аттестация) объектов нефинансовых активов, 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энергетическое обследование;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замазку, оклейку окон;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организации питания животных, находящихся в оперативном управлении, а также их ветеринарное обслуживание;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заправку картриджей;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расходы,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1.2.6.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bCs/>
          <w:sz w:val="28"/>
          <w:szCs w:val="28"/>
        </w:rPr>
        <w:t>На под статью 226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"Прочие работы, услуги" КОСГУ относятся расходы </w:t>
      </w:r>
      <w:r w:rsidRPr="002B2649">
        <w:rPr>
          <w:rFonts w:ascii="Times New Roman" w:hAnsi="Times New Roman"/>
          <w:bCs/>
          <w:sz w:val="28"/>
          <w:szCs w:val="28"/>
        </w:rPr>
        <w:t>на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выполнение работ, оказание услуг, не отнесенных на подстатьи 221 - 225, 227 - 229 КОСГУ, в том числе: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научно-исследовательские, опытно-конструкторские, опытно-технологические, геологоразведочные работы, услуги по типовому проектированию, проектные и изыскательские работы: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архитектурно-археологических обмеров;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разработка генеральных планов, совмещенных с проектом планировки территории;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межевание границ земельных участков;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работы по типовому проектированию;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разработка проектной и сметной документации для ремонта объектов нефинансовых активов;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разработка схем территориального планирования, градостроительных и технических регламентов, градостроительное зонирование, планировка территорий;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разработка технических условий присоединения к сетям инженерно- технического обеспечения, увеличения потребляемой мощности;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в области информационных технологий: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обеспечение безопасности информации и режимно-секретных мероприятий;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периодическая проверка (в том числе аттестация)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типографские работы, услуги: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переплетные работы;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ксерокопирование;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медицинские услуги (в том числе диспансеризация, медицинский осмотр и освидетельствование работников (включая предрейсовые осмотры водителей), состоящих в штате учреждения, проведение медицинских анализов);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иные работы и услуги: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государственной экспертизы проектной документации, осуществление строительного контроля, включая авторский надзор за капитальным ремонтом объектов капитального строительства, оплата демонтажных работ (снос строений, перенос коммуникаций и тому подобное);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предоставлению выписок из государственных реестров;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охране, приобретаемые на основании договоров гражданско-правового характера с физическими и юридическими лицами;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инкассаторские услуги;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подписка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рекламного характера (в том числе размещение объявлений в средствах массовой информации);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курьерской доставке;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демеркуризации;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агентов по операциям с государственными, муниципальными активами и обязательствами;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международных рейтинговых агентств по присвоению и поддержанию суверенного кредитного рейтинга Российской Федерации;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по оплате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на оплату услуг по организации питания;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по оплате договоров гражданско-правового характера на оказание услуг по проживанию в жилых помещениях (найма жилого помещения) на период соревнований, учебной практики;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за проживание в жилых помещениях понятых, а также иных лиц, принудительно доставленных в суд или к судебному при ставу-исполнителю;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предоставлению мест для стоянки служебного транспорта, за исключением услуг по договору аренды мест стоянки;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хранению имущества, обращенного в собственность публично</w:t>
      </w:r>
      <w:r w:rsidR="003731E9">
        <w:rPr>
          <w:rFonts w:ascii="Times New Roman" w:hAnsi="Times New Roman"/>
          <w:sz w:val="28"/>
          <w:szCs w:val="28"/>
        </w:rPr>
        <w:t>-</w:t>
      </w:r>
      <w:r w:rsidRPr="002B2649">
        <w:rPr>
          <w:rFonts w:ascii="Times New Roman" w:hAnsi="Times New Roman"/>
          <w:sz w:val="28"/>
          <w:szCs w:val="28"/>
        </w:rPr>
        <w:softHyphen/>
        <w:t>правового образования, бесхозяйного имущества и вещественных доказательств;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инвентаризации и паспортизации зданий, сооружений, других основных средств;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работы по погрузке, разгрузке, укладке, складированию нефинансовых активов;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работы по распиловке, колке и укладке дров;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услуги и работы по утилизации, захоронению отходов;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аукционе, иные функции, связанные с обеспечением проведения торгов);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и работы по организации временных выставок по искусству и созданию экспозиций, в том числе художественно-оформительские работы, монтаж- демонтаж, изготовление этикетажа, упаковочные работы, погрузочно-разгрузочные работы;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монтажные работы по оборудованию, требующему монтажа, в случае если данные работы производятся не для целей капитальных вложений в объекты капитального строительства (реконструкции, в том числе с элементами реставрации, технического перевооружения) и не включаются в объемы капитальных вложений, формирующих стоимость основных средств;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обучению на курсах повышения квалификации, подготовки и переподготовки специалистов;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услуги, оказываемые в рамках договора комиссии;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плата за пользование наплавным мостом (понтонной переправой), платной автомобильной дорогой;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выплата вознаграждений авторам или правопреемникам, обладающим исключительными правами на произведения, использованные при создании </w:t>
      </w:r>
      <w:r w:rsidRPr="002B2649">
        <w:rPr>
          <w:rFonts w:ascii="Times New Roman" w:hAnsi="Times New Roman"/>
          <w:sz w:val="28"/>
          <w:szCs w:val="28"/>
        </w:rPr>
        <w:lastRenderedPageBreak/>
        <w:t>театральных постановок;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услуги по изготовлению объектов нефинансовых активов из материалов заказчика;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плата за использование радиочастотного спектра;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представительские расходы, прием и обслуживание делегаций;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расходы, осуществляемые в целях реализации соглашений с международными финансовыми организациями;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работ, услуг в рамках проведения оперативно-розыскных мероприятий;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расходы, связанные с обеспечением защиты безопасности государства от внешних угроз;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оплата работ, услуг на проведение отдельных мероприятий в сфере национальной обороны, национальной безопасности, исследований и использования космического пространства, правоохранительной деятельности, развития оборонно-промышленного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приобретение (изготовление) венков, цветов в целях возложения к памятникам и памятным знакам;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0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по контрольным закупкам товаров (работ, услуг);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Также на данную подстатью относятся расходы на: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персоналу расходов, связанных со служебными командировками: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8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 проезду к месту служебной командировки и обратно к месту постоянной работы транспортом общего пользования;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 найму жилых помещений;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9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персоналу расходов на прохождение медицинского осмотра;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компенсация за содержание служебных собак по месту жительства;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компенсация стоимости вещевого имущества;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(найма жилого помещения) спортсменам и студентам, учащимся и воспитанникам при их направлении на различного рода мероприятия (соревнования, олимпиады, учебную практику и иные мероприятия).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Кроме того, на данную подстатью КОСГУ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</w:t>
      </w:r>
      <w:r w:rsidRPr="002B2649">
        <w:rPr>
          <w:rFonts w:ascii="Times New Roman" w:hAnsi="Times New Roman"/>
          <w:sz w:val="28"/>
          <w:szCs w:val="28"/>
        </w:rPr>
        <w:lastRenderedPageBreak/>
        <w:t>обязательному медицинскому страхованию.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97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1.2.7.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227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"Страхование" КОСГУ относятся расходы на уплату страховых премий (страховых взносов) по договорам страхования, заключенным со страховыми организациями.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92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1.2.8.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228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Услуги, работы для целей капитальных вложений" КОСГУ относятся расходы на приобретение услуг, работ для целей капитальных вложений в нефинансовые активы (за исключением материальных запасов, в том числе в составе государственной казны Российской Федерации, казны республик в составе Российской Федерации, казны краев, областей, городов федерального значения, автономной области, автономных округов, муниципальной казны соответствующего городского, сельского поселения или другого муниципального образования (далее - государственная (муниципальная) казна публично-правового образования), в том числе: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разработку проектной и сметной документации для строительства, реконструкции объектов нефинансовых активов;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затрат государственных (муниципальных) учреждений на содержание дирекций (единых дирекций) строительства и проведение указанными дирекциями строительного контроля, предусмотренных сметной стоимостью строительства;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проведение государственной экспертизы проектной документации, осуществление строительного контроля, включая авторский надзор за строительством, реконструкцией объектов капитального строительства, оплату демонтажных работ (снос строений, перенос коммуникаций и тому подобное);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62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установку (расширение) единых функционирующих систем (включая приведение в состояние, пригодное к эксплуатации), таких как: охранная, пожарная сигнализация, локально-вычислительная сеть, система видеонаблюдения, контроля доступа и иных аналогичных систем, в том числе обустройство "тревожной кнопки", а также работы по модернизации указанных систем (за исключением стоимости основных средств, необходимых для проведения модернизации и поставляемых исполнителем, расходы на оплату которых следует относить на статью 310 "Увеличение стоимости основных средств" КОСГУ);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пусконаладочные работы "вхолостую" (расходы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строительства, осуществляемые в рамках бюджетных инвестиций);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монтажные работы по оборудованию, требующему монтажа, в случае если данные работы не предусмотрены договорами поставки, договорами (государственными (муниципальными) контрактами) на строительство, реконструкцию, техническое перевооружение, дооборудование объектов;</w:t>
      </w:r>
    </w:p>
    <w:p w:rsidR="00F249B4" w:rsidRPr="002B2649" w:rsidRDefault="00F249B4" w:rsidP="00355605">
      <w:pPr>
        <w:pStyle w:val="1"/>
        <w:numPr>
          <w:ilvl w:val="0"/>
          <w:numId w:val="11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иные расходы по приобретению работ (услуг), формирующих объем капитальных вложений в нефинансовые активы (за исключением материальных запасов, в том числе в составе государственной (муниципальной) казны публично-</w:t>
      </w:r>
      <w:r w:rsidRPr="002B2649">
        <w:rPr>
          <w:rFonts w:ascii="Times New Roman" w:hAnsi="Times New Roman"/>
          <w:sz w:val="28"/>
          <w:szCs w:val="28"/>
        </w:rPr>
        <w:softHyphen/>
        <w:t>правового образования).</w:t>
      </w:r>
    </w:p>
    <w:p w:rsidR="00F249B4" w:rsidRPr="002B2649" w:rsidRDefault="00F249B4" w:rsidP="00741AB9">
      <w:pPr>
        <w:pStyle w:val="1"/>
        <w:numPr>
          <w:ilvl w:val="1"/>
          <w:numId w:val="2"/>
        </w:numPr>
        <w:shd w:val="clear" w:color="auto" w:fill="auto"/>
        <w:tabs>
          <w:tab w:val="left" w:pos="93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Статья 250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"Безвозмездные перечисления бюджетам" КОСГУ детализируется подстатьями КОСГУ: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251 "Перечисления другим бюджетам бюджетной системы Российской </w:t>
      </w:r>
      <w:r w:rsidRPr="002B2649">
        <w:rPr>
          <w:rFonts w:ascii="Times New Roman" w:hAnsi="Times New Roman"/>
          <w:sz w:val="28"/>
          <w:szCs w:val="28"/>
        </w:rPr>
        <w:lastRenderedPageBreak/>
        <w:t>Федерации".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56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1.3.1.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251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Перечисления другим бюджетам бюджетной системы Российской Федерации'</w:t>
      </w:r>
      <w:r w:rsidR="00F249B4" w:rsidRPr="002B2649">
        <w:rPr>
          <w:rFonts w:ascii="Times New Roman" w:hAnsi="Times New Roman"/>
          <w:sz w:val="28"/>
          <w:szCs w:val="28"/>
          <w:vertAlign w:val="superscript"/>
        </w:rPr>
        <w:t>1</w:t>
      </w:r>
      <w:r w:rsidR="00F249B4" w:rsidRPr="002B2649">
        <w:rPr>
          <w:rFonts w:ascii="Times New Roman" w:hAnsi="Times New Roman"/>
          <w:sz w:val="28"/>
          <w:szCs w:val="28"/>
        </w:rPr>
        <w:t xml:space="preserve"> КОСГУ относятся расходы бюджетов бюджетной системы Российской Федерации по предоставлению дотаций, субсидий, субвенций и иных межбюджетных трансфертов другим бюджетам бюджетной системы Российской Федерации, а также межбюджетных трансфертов бюджетам государственных внебюджетных фондов.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Также по данной подстатье КОСГУ отражаются операции по безвозмездной передаче иных финансовых активов, а также нефинансовых активов между бюджетами бюджетной системы Российской Федерации, внутри сектора государственного управления между учреждениями, созданными различными публично-правовыми образованиями, в том числе в рамках реорганизации.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51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 </w:t>
      </w:r>
      <w:r w:rsidR="00F249B4" w:rsidRPr="002B2649">
        <w:rPr>
          <w:rFonts w:ascii="Times New Roman" w:hAnsi="Times New Roman"/>
          <w:bCs/>
          <w:sz w:val="28"/>
          <w:szCs w:val="28"/>
        </w:rPr>
        <w:t>Статья 260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"Социальное обеспечение" КОСГУ детализируется подстатьями КОСГУ:</w:t>
      </w:r>
    </w:p>
    <w:p w:rsidR="00F249B4" w:rsidRPr="002B2649" w:rsidRDefault="00F249B4" w:rsidP="00355605">
      <w:pPr>
        <w:pStyle w:val="1"/>
        <w:numPr>
          <w:ilvl w:val="0"/>
          <w:numId w:val="14"/>
        </w:numPr>
        <w:shd w:val="clear" w:color="auto" w:fill="auto"/>
        <w:tabs>
          <w:tab w:val="left" w:pos="8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"Пособия по социальной помощи населению в денежной форме";</w:t>
      </w:r>
    </w:p>
    <w:p w:rsidR="00F249B4" w:rsidRPr="002B2649" w:rsidRDefault="00F249B4" w:rsidP="00355605">
      <w:pPr>
        <w:pStyle w:val="1"/>
        <w:numPr>
          <w:ilvl w:val="0"/>
          <w:numId w:val="14"/>
        </w:numPr>
        <w:shd w:val="clear" w:color="auto" w:fill="auto"/>
        <w:tabs>
          <w:tab w:val="left" w:pos="8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"Пособия по социальной помощи населению в натуральной форме";</w:t>
      </w:r>
    </w:p>
    <w:p w:rsidR="00F249B4" w:rsidRPr="002B2649" w:rsidRDefault="00F249B4" w:rsidP="00355605">
      <w:pPr>
        <w:pStyle w:val="1"/>
        <w:numPr>
          <w:ilvl w:val="0"/>
          <w:numId w:val="14"/>
        </w:numPr>
        <w:shd w:val="clear" w:color="auto" w:fill="auto"/>
        <w:tabs>
          <w:tab w:val="left" w:pos="7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"Пенсии, пособия, выплачиваемые работодателями, нанимателями бывшим работникам";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266 "Социальные пособия и компенсации персоналу в денежной форме".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56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1.4.1.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262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"Пособия по социальной помощи населению в денежной форме" КОСГУ относятся расходы по социальному обеспечению населения вне рамок систем государственного пенсионного, социального, медицинского страхования (за исключением оплаты и (или) компенсации (возмещения) стоимости предоставляемых товаров, работ, услуг населению), в том числе на: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оплату пособий различным категориям граждан;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выплату материальной помощи безработным гражданам в период профессиональной подготовки, переподготовки и повышения квалификации по направлению органов службы занятости, а также в связи с истечением установленного пунктом 4 статьи 31 Закона Российской Федерации от 19 апреля 1991 года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1032-1 "О занятости населения в Российской Федерации" (Собрание законодательства Российской Федерации, 1996,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17, ст. 1915; 2008,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52, ст. 6242; 2009,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52, ст. 6443; 2011,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49, ст. 7039; 2017,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31, ст. 4784) периода выплаты пособия по безработице;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выплату суточных безработным гражданам при переезде в другую местность для трудоустройства по направлению службы занятости;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выплату ежемесячного пособия на ребенка;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социальные выплаты гражданам, в том числе персоналу, на приобретение (строительство) жилья, в том числе с использованием государственных жилищных сертификатов;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расходы на социальную поддержку учащихся, студентов учебных заведений профессионального образования;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уплату страховых взносов на обязательное медицинское страхование неработающего населения;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выплату пособия подозреваемому или обвиняемому, временно отстраненному от должности;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другие аналогичные расходы.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1.4.2.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bCs/>
          <w:sz w:val="28"/>
          <w:szCs w:val="28"/>
        </w:rPr>
        <w:t>На подстатью 263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"Пособия по социальной помощи населению 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2B2649">
        <w:rPr>
          <w:rFonts w:ascii="Times New Roman" w:hAnsi="Times New Roman"/>
          <w:sz w:val="28"/>
          <w:szCs w:val="28"/>
        </w:rPr>
        <w:t>натуральной форме" КОСГУ относятся расходы по социальному обеспечению населения вне рамок систем государственного пенсионного, социального, медицинского страхования, в части оплаты и (или) компенсации (возмещения) стоимости товаров, услуг населению, в том числе на: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оплату льгот отдельным категориям граждан по оплате жилищно- коммунальных услуг;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оплату путевок на санаторно-курортное лечение и в детские оздоровительные лагеря, при наличии медицинских показаний, бесплатного проезда на пригородном железнодорожном, внутригородском транспорте и транспорте пригородного сообщения, междугородном транспорте;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оплату технических средств реабилитации, включая изготовление и ремонт протезно-ортопедических изделий, включая зубные протезы, обеспечение лекарственными средствами различных категорий граждан, обеспечение инвалидов транспортными средствами (включая расходы по доставке, хранению и подготовке транспортных средств к выдаче получателю), компенсацию расходов на транспортное обслуживание вместо получения транспортного средства, а также расходов на бензин или другие виды топлива, ремонт, техническое обслуживание транспортных средств и запасные части к ним в соответствии с законодательством Российской Федерации;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1.4.3.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bCs/>
          <w:sz w:val="28"/>
          <w:szCs w:val="28"/>
        </w:rPr>
        <w:t>На подстатью 264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«Пенсии, пособия, выплачиваемые работодателями, нанимателями бывшим работникам 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Pr="002B2649">
        <w:rPr>
          <w:rFonts w:ascii="Times New Roman" w:hAnsi="Times New Roman"/>
          <w:sz w:val="28"/>
          <w:szCs w:val="28"/>
        </w:rPr>
        <w:t>денежной форме» КОСГУ относятся расходы по социальному обеспечению категорий граждан, ранее занимавших должности в соответствии с законодательством Российской Федерации, либо выплаты за особые заслуги перед Российской Федерацией, кроме выплат по обязательному пенсионному, обязательному медицинскому и социальному страхованию, в том числе: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пособия: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выплата в размере оклада по воинскому званию в течение одного года после увольнения военнослужащим - гражданам, проходившим военную службу по контракту,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службе, состоянию здоровья или в связи с организационно-штатным и мероприятиями без права на пенсию, в течение одного года после увольнения;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выплата среднемесячного заработка на период трудоустройства работника, гражданского служащего при его увольнении в связи с ликвидацией либо реорганизацией учреждения, иными организационно-штатными мероприятиями, приводящими к сокращению численности или штата учреждения;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ежемесячное пособие несовершеннолетним иждивенцам погибшего сотрудника, должностного лица;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единовременное пособие военнослужащим и сотрудникам правоохранительных органов при получении телесных повреждений, исключающих для них возможность заниматься профессиональной </w:t>
      </w:r>
      <w:r w:rsidRPr="002B2649">
        <w:rPr>
          <w:rFonts w:ascii="Times New Roman" w:hAnsi="Times New Roman"/>
          <w:sz w:val="28"/>
          <w:szCs w:val="28"/>
        </w:rPr>
        <w:lastRenderedPageBreak/>
        <w:t>деятельностью, в случае осуществления выплаты после их увольнения;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пожизненное содержание судей (включая надбавку в размере 50 процентов ежемесячного пожизненного содержания);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дополнительное ежемесячное пожизненное материальное обеспечение при выходе на государственную пенсию специалистов ядерно-оружейного комплекса Российской Федерации;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дополнительное ежемесячное материальное обеспечение граждан за особые заслуги перед Российской Федерацией;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пенсии: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пенсии, назначенные лицам, проходившим службу в системе национальной обороны, правоохранительной деятельности и обеспечения безопасности государства, судьям, прокурорским работникам и членам их семей (пенсии за выслугу лет, по инвалидности, по случаю потери кормильца и тому подобное);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дополнительное ежемесячное обеспечение к пенсиям государственных служащих Российской Федерации, государственных служащих субъектов Российской Федерации и муниципальных служащих;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ежемесячные доплаты к пенсиям, назначенным в связи с педагогической деятельностью в школах и других учреждениях для детей, а также к пенсиям в связи с лечебной и иной работой по охране здоровья населения в сельской местности и поселках городского типа;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1.4.4.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bCs/>
          <w:sz w:val="28"/>
          <w:szCs w:val="28"/>
        </w:rPr>
        <w:t>На подстатью 266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"Социальные пособия и компенсации персоналу в денежной форме" КОСГУ относятся расходы по выплате социальных пособий и компенсаций персоналу (за исключением оплаты и (или) компенсации (возмещения) стоимости предоставляемых услуг), в том числе: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пособий за первые три дня временной нетрудоспособности за счет средств работодателя, в случае заболевания работника или полученной им травмы (за исключением несчастных случаев на производстве и профессиональных заболеваний);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 в связи с ликвидацией,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размерах, установленных законодательством Российской Федерации;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службы, а также реорганизацией государственного органа или изменением его структуры;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дополнительной компенсации в размере среднего заработка работника, исчисленного пропорционально времени, оставшемуся до истечения срока предупреждения об увольнении, предусмотренной частью третьей статьи 180 Трудового кодекса Российской Федерации (Собрание законодательства Российской Федерации, 2002,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1, ст. 3; 2006,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27, ст. 2878);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ежемесячного пособия военнослужащим по призыву из числа детей-</w:t>
      </w:r>
      <w:r w:rsidRPr="002B2649">
        <w:rPr>
          <w:rFonts w:ascii="Times New Roman" w:hAnsi="Times New Roman"/>
          <w:sz w:val="28"/>
          <w:szCs w:val="28"/>
        </w:rPr>
        <w:lastRenderedPageBreak/>
        <w:t>сирот и детей, оставшихся без попечения родителей при заключении контракта;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1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компенсации за неиспользованное право на санаторно-курортное лечение судьям;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единовременного пособия военнослужащим и сотрудникам правоохранительных органов при заболевании и (или) получении телесных повреждений, не исключающих для них возможность заниматься профессиональной деятельностью, а также при заболевании и (или) получении телесных повреждений, исключающих для них возможность заниматься профессиональной деятельностью (в случае осуществления выплаты до увольнения);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компенсации взамен бесплатного обеспечения лекарственными средствами;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ежемесячных компенсационных выплат в размере 50 рублей персоналу, находящемуся в отпуске по уходу за ребенком до достижения им возраста 3 лет, назначаемые и выплачиваемые в соответствии с постановлением Правительства Российской Федерации от 3 ноября 1994 года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1206 "Об утверждении Порядка назначения и выплаты ежемесячных компенсационных выплат отдельным категориям граждан" (Собрание законодательства Российской Федерации, 1994,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29, ст. 3035; 2015, </w:t>
      </w:r>
      <w:r w:rsidRPr="002B2649">
        <w:rPr>
          <w:rFonts w:ascii="Times New Roman" w:hAnsi="Times New Roman"/>
          <w:sz w:val="28"/>
          <w:szCs w:val="28"/>
          <w:lang w:val="en-US" w:eastAsia="en-US"/>
        </w:rPr>
        <w:t>N</w:t>
      </w:r>
      <w:r w:rsidRPr="002B2649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1, ст. 262);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ежемесячных пособий супругам военнослужащих в период их проживания с супругами в местностях, где они вынуждены не работать или не могут устроиться по специальности в связи с отсутствием возможности трудоустройства, а также по состоянию здоровья;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9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выходных пособий работникам, военнослужащим и сотрудникам правоохранительных органов (органов безопасности), имеющим специальные звания, при их увольнении, не связанном с ликвидацией либо реорганизацией учреждений, изменением структуры учреждений и иными организационно</w:t>
      </w:r>
      <w:r w:rsidRPr="002B2649">
        <w:rPr>
          <w:rFonts w:ascii="Times New Roman" w:hAnsi="Times New Roman"/>
          <w:sz w:val="28"/>
          <w:szCs w:val="28"/>
        </w:rPr>
        <w:softHyphen/>
        <w:t>-штатными мероприятиями, приводящими к сокращению численности или штата учреждения;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выходных пособий военнослужащим и сотрудникам правоохранительных органов (органов безопасности), имеющим специальные звания, при их увольнении в связи с проведением мероприятий по оптимизации численности, осуществляемых на основании решений Президента Российской Федерации;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выходного пособия работникам, гражданским служащим, военнослужащим и сотрудникам правоохранительных органов (органов безопасности), имеющим специальные звания, при их увольнении в связи с ликвидацией либо реорганизацией учреждений, иными организационно-штатными мероприятиями, приводящими к сокращению численности или штата учреждения, осуществляемые в порядке и в размерах, установленных законодательством Российской Федерации, в случае если численность или штаг указанного учреждения сохраняется и передается в другие учреждения, подведомственные органу государственной власти (органу местного самоуправления), принявшему решение о ликвидации либо реорганизации (в том числе в результате иных организационно-штатных мероприятий);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иных аналогичных расходов.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399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1.5. </w:t>
      </w:r>
      <w:r w:rsidR="00F249B4" w:rsidRPr="002B2649">
        <w:rPr>
          <w:rFonts w:ascii="Times New Roman" w:hAnsi="Times New Roman"/>
          <w:bCs/>
          <w:sz w:val="28"/>
          <w:szCs w:val="28"/>
        </w:rPr>
        <w:t>Статья 290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 xml:space="preserve">"Прочие расходы" КОСГУ детализируется подстатьями </w:t>
      </w:r>
      <w:r w:rsidR="00F249B4" w:rsidRPr="002B2649">
        <w:rPr>
          <w:rFonts w:ascii="Times New Roman" w:hAnsi="Times New Roman"/>
          <w:sz w:val="28"/>
          <w:szCs w:val="28"/>
        </w:rPr>
        <w:lastRenderedPageBreak/>
        <w:t>КОСГУ:</w:t>
      </w:r>
    </w:p>
    <w:p w:rsidR="00F249B4" w:rsidRPr="002B2649" w:rsidRDefault="003731E9" w:rsidP="00355605">
      <w:pPr>
        <w:pStyle w:val="1"/>
        <w:numPr>
          <w:ilvl w:val="0"/>
          <w:numId w:val="19"/>
        </w:numPr>
        <w:shd w:val="clear" w:color="auto" w:fill="auto"/>
        <w:tabs>
          <w:tab w:val="left" w:pos="79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"Налоги, пошлины и сборы";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854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741AB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"Штрафы за нарушение законодательства о налогах и сборах, законодательства о страховых взносах";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7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293 </w:t>
      </w:r>
      <w:r w:rsidR="00F249B4" w:rsidRPr="002B2649">
        <w:rPr>
          <w:rFonts w:ascii="Times New Roman" w:hAnsi="Times New Roman"/>
          <w:sz w:val="28"/>
          <w:szCs w:val="28"/>
        </w:rPr>
        <w:t>"Штрафы за нарушение законодательства о закупках и нарушение условий контрактов (договоров)";</w:t>
      </w:r>
    </w:p>
    <w:p w:rsidR="00F249B4" w:rsidRPr="002B2649" w:rsidRDefault="00741AB9" w:rsidP="00741AB9">
      <w:pPr>
        <w:pStyle w:val="1"/>
        <w:numPr>
          <w:ilvl w:val="0"/>
          <w:numId w:val="24"/>
        </w:numPr>
        <w:shd w:val="clear" w:color="auto" w:fill="auto"/>
        <w:tabs>
          <w:tab w:val="left" w:pos="85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</w:t>
      </w:r>
      <w:r w:rsidR="00F249B4" w:rsidRPr="002B2649">
        <w:rPr>
          <w:rFonts w:ascii="Times New Roman" w:hAnsi="Times New Roman"/>
          <w:sz w:val="28"/>
          <w:szCs w:val="28"/>
        </w:rPr>
        <w:t>Штрафные санкции по долговым обязательствам";</w:t>
      </w:r>
    </w:p>
    <w:p w:rsidR="00F249B4" w:rsidRPr="002B2649" w:rsidRDefault="00F249B4" w:rsidP="00741AB9">
      <w:pPr>
        <w:pStyle w:val="1"/>
        <w:numPr>
          <w:ilvl w:val="0"/>
          <w:numId w:val="24"/>
        </w:numPr>
        <w:shd w:val="clear" w:color="auto" w:fill="auto"/>
        <w:tabs>
          <w:tab w:val="left" w:pos="85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"Другие экономические санкции";</w:t>
      </w:r>
    </w:p>
    <w:p w:rsidR="00F249B4" w:rsidRPr="002B2649" w:rsidRDefault="00F249B4" w:rsidP="00741AB9">
      <w:pPr>
        <w:pStyle w:val="1"/>
        <w:numPr>
          <w:ilvl w:val="0"/>
          <w:numId w:val="24"/>
        </w:numPr>
        <w:shd w:val="clear" w:color="auto" w:fill="auto"/>
        <w:tabs>
          <w:tab w:val="left" w:pos="85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"Иные выплаты текущего характера физическим лицам";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928"/>
        </w:tabs>
        <w:spacing w:after="0"/>
        <w:ind w:left="53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297</w:t>
      </w:r>
      <w:r w:rsidR="003731E9">
        <w:rPr>
          <w:rFonts w:ascii="Times New Roman" w:hAnsi="Times New Roman"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"Иные выплаты текущего характера организациям"</w:t>
      </w:r>
    </w:p>
    <w:p w:rsidR="00F249B4" w:rsidRPr="002B2649" w:rsidRDefault="00741AB9" w:rsidP="003731E9">
      <w:pPr>
        <w:pStyle w:val="1"/>
        <w:shd w:val="clear" w:color="auto" w:fill="auto"/>
        <w:tabs>
          <w:tab w:val="left" w:pos="6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1.5.1.</w:t>
      </w:r>
      <w:r w:rsidR="003731E9">
        <w:rPr>
          <w:rFonts w:ascii="Times New Roman" w:hAnsi="Times New Roman"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291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"Налоги, пошлины и сборы" КОСГУ относятся расходы по уплате налогов (включаемых в состав расходов), государственной пошлины и сборов, разного рода платежей в бюджеты всех уровней: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налога на добавленную стоимость и налога на прибыль (в части обязательств государственных (муниципальных) казенных учреждений);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налога на имущество;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земельного налога, в том числе в период строительства объекта;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транспортного налога;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3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платы за загрязнение окружающей среды;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государственной пошлины и сборов в установленных законодательством Российской Федерации случаях.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625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8E41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1.5.2.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292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"Штрафы за нарушение законодательства о налогах и сборах, законодательства о страховых взносах" КОСГУ относятся расходы по уплате штрафов, пеней за несвоевременную уплату налогов, сборов, страховых взносов.</w:t>
      </w:r>
    </w:p>
    <w:p w:rsidR="00F249B4" w:rsidRPr="002B2649" w:rsidRDefault="00741AB9" w:rsidP="00741AB9">
      <w:pPr>
        <w:pStyle w:val="1"/>
        <w:shd w:val="clear" w:color="auto" w:fill="auto"/>
        <w:tabs>
          <w:tab w:val="left" w:pos="577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1.5.3.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293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 xml:space="preserve">"Штрафы за нарушение законодательства о закупках </w:t>
      </w:r>
      <w:r w:rsidR="00F249B4" w:rsidRPr="002B2649">
        <w:rPr>
          <w:rFonts w:ascii="Times New Roman" w:hAnsi="Times New Roman"/>
          <w:bCs/>
          <w:sz w:val="28"/>
          <w:szCs w:val="28"/>
        </w:rPr>
        <w:t>и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 xml:space="preserve">нарушение условий контрактов (договоров)" КОСГУ относятся расходы по оплате </w:t>
      </w:r>
      <w:r w:rsidR="00F249B4" w:rsidRPr="002B2649">
        <w:rPr>
          <w:rFonts w:ascii="Times New Roman" w:hAnsi="Times New Roman"/>
          <w:bCs/>
          <w:sz w:val="28"/>
          <w:szCs w:val="28"/>
        </w:rPr>
        <w:t>штрафов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за нарушение законодательства Российской Федерации о закупках товаров, работ и услуг, а также уплате штрафных санкций за нарушение условий контрактов (договоров) по поставке товаров, выполнению работ, оказанию услуг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577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1.5.4.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294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"Штрафные санкции по долговым обязательствам" КОСГУ относятся расходы по уплате пеней, штрафов за несвоевременное погашение бюджетных кредитов, за несвоевременное погашение кредитов иностранных государств, включая целевые иностранные кредиты</w:t>
      </w:r>
      <w:r>
        <w:rPr>
          <w:rFonts w:ascii="Times New Roman" w:hAnsi="Times New Roman"/>
          <w:sz w:val="28"/>
          <w:szCs w:val="28"/>
        </w:rPr>
        <w:t xml:space="preserve"> (заимствования), международных</w:t>
      </w:r>
      <w:r w:rsidR="00F249B4" w:rsidRPr="002B2649">
        <w:rPr>
          <w:rFonts w:ascii="Times New Roman" w:hAnsi="Times New Roman"/>
          <w:sz w:val="28"/>
          <w:szCs w:val="28"/>
        </w:rPr>
        <w:t xml:space="preserve"> финансовых организаций, иных субъектов международного права и иностранных юридических лиц, полученным в иностранной валюте.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1.5.5.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295 "</w:t>
      </w:r>
      <w:r w:rsidR="00F249B4" w:rsidRPr="002B2649">
        <w:rPr>
          <w:rFonts w:ascii="Times New Roman" w:hAnsi="Times New Roman"/>
          <w:sz w:val="28"/>
          <w:szCs w:val="28"/>
        </w:rPr>
        <w:t>Другие экономические санкции" КОСГУ относятся расходы по уплате иных экономических санкций, не отнесенные к подстатьям 292 - 294 КОСГУ.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615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1.5.6.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296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"Иные выплаты текущего характера физическим лицам" КОСГУ относятся расходы по осуществлению иных выплат физическим лицам несоциального характера, в том числе: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ущерба, причиненного имуществу сотрудника или его близкому родственнику в связи с исполнением должностным лицом служебных обязанностей;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выплаты бывшим работникам государственных (муниципальных) учреждений к памятным датам, профессиональным праздникам и тому подобное;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выплаты физическим лицам (за исключением физических лиц - производителей товаров, работ, услуг) государственных премий, грантов, денежных компенсаций, надбавок, иных выплат;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0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выплаты государственных премий, грантов в различных областях;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поощрительные выплаты спортсменам-победителям и призерам спортивных соревнований, а также тренерам и специалистам сборных команд, обеспечивающим их подготовку (Олимпийских, Паралимпийских, Суролимпийских игр, чемпионатов мира и Европы);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вреда, причиненного гражданину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морального вреда по решению судебных органов;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ежемесячная компенсация вреда, причиненного повреждением здоровья стороннему гражданину в результате дорожно-транспортного происшествия, в исполнение судебного акта;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выплаты денежных компенсаций истцам по соответствующим решениям Европейского Суда по правам человека;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истцам (физическим лицам) судебных издержек на основании вступивших в законную силу судебных актов;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стипендии безработным гражданам, обучающимся по направлению службы занятости, студентам, учащимся, аспирантам, ординаторам;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погашение внутренней задолженности бывшего СССР перед физическими лицами - владельцами специальных (рублевых) средств, хранящихся в филиалах публичного акционерного общества "Сбербанк России";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9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иные аналогичные расходы,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572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1.5.7.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297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"Иные выплаты текущего характера организациям" КОСГУ относятся расходы по осуществлению иных выплат юридическим лицам, индивидуальным предпринимателям, физическим лицам - производителям товаров, работ, услуг, не являющихся субсидиями в соответствии с бюджетным законодательством Российской Федерации, в том числе: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вреда, причиненного юридическому лицу, индивидуальному предпринимателю, физическому лицу - производителю товаров, работ, услуг в результате незаконных действий (бездействия) органов государственной власти (государственных органов), органов местного самоуправления, либо должностных лиц этих органов;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отчисления денежных средств профсоюзным организациям на культурно- массовую и физкультурную работу;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возмещение истцам (юридическим лицам, индивидуальным предпринимателям, физическим лицам - производителям товаров, работ, услуг) судебных издержек на основании вступивших в законную силу судебных актов;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2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взносы за членство в организациях, кроме членских взносов в </w:t>
      </w:r>
      <w:r w:rsidRPr="002B2649">
        <w:rPr>
          <w:rFonts w:ascii="Times New Roman" w:hAnsi="Times New Roman"/>
          <w:sz w:val="28"/>
          <w:szCs w:val="28"/>
        </w:rPr>
        <w:lastRenderedPageBreak/>
        <w:t>международные организации;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8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иные аналогичные расходы.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289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2. </w:t>
      </w:r>
      <w:r w:rsidR="00F249B4" w:rsidRPr="002B2649">
        <w:rPr>
          <w:rFonts w:ascii="Times New Roman" w:hAnsi="Times New Roman"/>
          <w:bCs/>
          <w:sz w:val="28"/>
          <w:szCs w:val="28"/>
        </w:rPr>
        <w:t>Группа 300 "Поступление нефинансовых активов" детализируется статьями КОСГУ: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310 "Увеличение стоимости основных средств";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823"/>
        </w:tabs>
        <w:spacing w:after="0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340 </w:t>
      </w:r>
      <w:r w:rsidR="00F249B4" w:rsidRPr="002B2649">
        <w:rPr>
          <w:rFonts w:ascii="Times New Roman" w:hAnsi="Times New Roman"/>
          <w:sz w:val="28"/>
          <w:szCs w:val="28"/>
        </w:rPr>
        <w:t>“Увеличение стоимости материальных запасов";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350 "Увеличение стоимости права пользования".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В рамках статей группы 300 "Поступление нефинансовых активов" группируются операции, связанные с приобретением отнесение которых к соответствующей группе объектов (основные средства, материальные запасы, права пользования и неисключительные права на результаты интеллектуальной деятельности) и соответственно статье КОСГУ осуществляется согласно требованиям бухгалтерского (бюджетного) учета организациями государственного сектора по отнесению активов к соответствующей группе объектов учета нефинансовых активов.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42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2.1. </w:t>
      </w:r>
      <w:r w:rsidR="00F249B4" w:rsidRPr="002B2649">
        <w:rPr>
          <w:rFonts w:ascii="Times New Roman" w:hAnsi="Times New Roman"/>
          <w:bCs/>
          <w:sz w:val="28"/>
          <w:szCs w:val="28"/>
        </w:rPr>
        <w:t>На статью 310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основных средств" КОСГУ относятся операции по поступлению (принятию к учету) объектов основных средств, а также расходы по оплате государственных (муниципальных) контрактов, договоров на строительство, приобретение (изготовление) объектов, относящихся к основным средствам, а также на реконструкцию, техническое перевооружение, расширение, модернизацию (модернизацию с дооборудованием) основных средств, находящихся в государственной, муниципальной собственности, полученных в аренду или безвозмездное пользование.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51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8E41A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F249B4" w:rsidRPr="002B2649">
        <w:rPr>
          <w:rFonts w:ascii="Times New Roman" w:hAnsi="Times New Roman"/>
          <w:bCs/>
          <w:sz w:val="28"/>
          <w:szCs w:val="28"/>
        </w:rPr>
        <w:t>Статья 340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 xml:space="preserve">Увеличение стоимости материальных запасов" КОСГУ детализируется подстатьями </w:t>
      </w:r>
      <w:r w:rsidR="00F249B4" w:rsidRPr="002B2649">
        <w:rPr>
          <w:rFonts w:ascii="Times New Roman" w:hAnsi="Times New Roman"/>
          <w:bCs/>
          <w:sz w:val="28"/>
          <w:szCs w:val="28"/>
        </w:rPr>
        <w:t>КОСГУ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>:</w:t>
      </w:r>
    </w:p>
    <w:p w:rsidR="00F249B4" w:rsidRPr="002B2649" w:rsidRDefault="008E41A6" w:rsidP="003731E9">
      <w:pPr>
        <w:pStyle w:val="1"/>
        <w:shd w:val="clear" w:color="auto" w:fill="auto"/>
        <w:tabs>
          <w:tab w:val="left" w:pos="793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341</w:t>
      </w:r>
      <w:r w:rsidR="003731E9">
        <w:rPr>
          <w:rFonts w:ascii="Times New Roman" w:hAnsi="Times New Roman"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лекарственных препаратов и материалов, применяемых в медицинских целях";</w:t>
      </w:r>
    </w:p>
    <w:p w:rsidR="00F249B4" w:rsidRPr="002B2649" w:rsidRDefault="00F249B4" w:rsidP="008E41A6">
      <w:pPr>
        <w:pStyle w:val="1"/>
        <w:numPr>
          <w:ilvl w:val="0"/>
          <w:numId w:val="27"/>
        </w:numPr>
        <w:shd w:val="clear" w:color="auto" w:fill="auto"/>
        <w:tabs>
          <w:tab w:val="left" w:pos="81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"Увеличение стоимости продуктов питания";</w:t>
      </w:r>
    </w:p>
    <w:p w:rsidR="00F249B4" w:rsidRPr="002B2649" w:rsidRDefault="00F249B4" w:rsidP="008E41A6">
      <w:pPr>
        <w:pStyle w:val="1"/>
        <w:numPr>
          <w:ilvl w:val="0"/>
          <w:numId w:val="27"/>
        </w:numPr>
        <w:shd w:val="clear" w:color="auto" w:fill="auto"/>
        <w:tabs>
          <w:tab w:val="left" w:pos="78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"Увеличение стоимости горюче-смазочных материалов";</w:t>
      </w:r>
    </w:p>
    <w:p w:rsidR="00F249B4" w:rsidRPr="002B2649" w:rsidRDefault="00F249B4" w:rsidP="008E41A6">
      <w:pPr>
        <w:pStyle w:val="1"/>
        <w:numPr>
          <w:ilvl w:val="0"/>
          <w:numId w:val="27"/>
        </w:numPr>
        <w:shd w:val="clear" w:color="auto" w:fill="auto"/>
        <w:tabs>
          <w:tab w:val="left" w:pos="798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"Увеличение стоимости строительных материалов";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798"/>
        </w:tabs>
        <w:spacing w:after="0"/>
        <w:ind w:left="555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345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мягкого инвентаря";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798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346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прочих оборотных запасов (материалов)";</w:t>
      </w:r>
    </w:p>
    <w:p w:rsidR="00F249B4" w:rsidRPr="002B2649" w:rsidRDefault="008E41A6" w:rsidP="008E41A6">
      <w:pPr>
        <w:pStyle w:val="1"/>
        <w:shd w:val="clear" w:color="auto" w:fill="auto"/>
        <w:tabs>
          <w:tab w:val="left" w:pos="78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347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материальных запасов для целей капитальных вложений";</w:t>
      </w:r>
    </w:p>
    <w:p w:rsidR="00F249B4" w:rsidRPr="002B2649" w:rsidRDefault="008E41A6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349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прочих материальных запасов однократного применения".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2.2.1.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341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лекарственных препаратов и материалов, применяемых в медицинских целях" КОСГУ относятся расходы по оплате договоров на приобретение (изготовление) лекарственных препаратов и медицинских изделий, применяемых в медицинских целях.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2.2.2.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342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продуктов питания" КОСГУ относятся расходы по оплате договоров на приобретение (изготовление) продуктов питания, в том числе продовольственные пайки, молочные смеси, лечебно</w:t>
      </w:r>
      <w:r w:rsidR="00F249B4" w:rsidRPr="002B2649">
        <w:rPr>
          <w:rFonts w:ascii="Times New Roman" w:hAnsi="Times New Roman"/>
          <w:sz w:val="28"/>
          <w:szCs w:val="28"/>
        </w:rPr>
        <w:softHyphen/>
        <w:t>-профилактическое питание, иные продукты питания.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2.2.3.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343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 xml:space="preserve">"Увеличение стоимости горюче-смазочных материалов" КОСГУ относятся расходы по оплате договоров на приобретение </w:t>
      </w:r>
      <w:r w:rsidR="00F249B4" w:rsidRPr="002B2649">
        <w:rPr>
          <w:rFonts w:ascii="Times New Roman" w:hAnsi="Times New Roman"/>
          <w:sz w:val="28"/>
          <w:szCs w:val="28"/>
        </w:rPr>
        <w:lastRenderedPageBreak/>
        <w:t>(изготовление) горюче-смазочных материалов, в том числе все виды топлива, горючих и смазочных материалов, присадок, иных материалов, используемых в качестве топлива и (или) смазочных материалов для обеспечения функционирования топливных систем.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2.2.4.  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344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строительных материалов" КОСГУ относятся расходы по оплате договоров на приобретение (изготовление) строительных материалов, за исключением строительных материалов для целей капитальных вложений.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2.2.5.</w:t>
      </w:r>
      <w:r w:rsidR="00F249B4" w:rsidRPr="002B2649">
        <w:rPr>
          <w:rFonts w:ascii="Times New Roman" w:hAnsi="Times New Roman"/>
          <w:bCs/>
          <w:sz w:val="28"/>
          <w:szCs w:val="28"/>
        </w:rPr>
        <w:t>На подстатью 345</w:t>
      </w:r>
      <w:r w:rsidR="00F249B4"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9B4" w:rsidRPr="002B2649">
        <w:rPr>
          <w:rFonts w:ascii="Times New Roman" w:hAnsi="Times New Roman"/>
          <w:sz w:val="28"/>
          <w:szCs w:val="28"/>
        </w:rPr>
        <w:t>"Увеличение стоимости мягкого инвентаря" КОСГУ относятся расходы по оплате договоров на приобретение (изготовление) мягкого инвентаря, в том числе имущества, функционально ориентированного на охрану труда и технику безопасности, гражданскую оборону (специальной одежды, специальной обуви и предохранительных приспособлений (комбинезонов, костюмов, курток, брюк, халатов, полушубков, тулупов, различной обуви, рукавиц, очков, шлемов, противогазов, респираторов, других ввдов специальной одежды)).</w:t>
      </w:r>
    </w:p>
    <w:p w:rsidR="00F249B4" w:rsidRPr="002B2649" w:rsidRDefault="003731E9" w:rsidP="003731E9">
      <w:pPr>
        <w:pStyle w:val="1"/>
        <w:shd w:val="clear" w:color="auto" w:fill="auto"/>
        <w:tabs>
          <w:tab w:val="left" w:pos="942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2.2.6.</w:t>
      </w:r>
      <w:r w:rsidR="00F249B4" w:rsidRPr="002B2649">
        <w:rPr>
          <w:rFonts w:ascii="Times New Roman" w:hAnsi="Times New Roman"/>
          <w:sz w:val="28"/>
          <w:szCs w:val="28"/>
        </w:rPr>
        <w:t>На подстатью 346 "Увеличение стоимости прочих материальных запасов" КОСГУ относятся расходы по оплате договоров на приобретение (изготовление) прочих объектов, относящихся к материальным запасам, не отнесенных на иные подстатьи статьи 340 "Увеличение стоимости материальных запасов", в том числе: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- запасных и (или) составных частей для машин, оборудования, оргтехники, вычислительной техники, систем телекоммуникаций и локальных вычислительных сетей, систем передачи и отображения информации, защиты информации, информационно-вычислительных систем, средств связи и тому подобное;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5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спецоборудования для научно-исследовательских и опытно-конструкторских работ;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кухонного инвентаря;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6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кормов, средств ухода, дрессировки, экипировки животных;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4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материальных запасов в составе имущества казны, в том числе входящих в государственный материальный резерв;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бланочной продукции (за исключением бланков строгой отчетности);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канцелярских товаров и принадлежностей;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578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другие аналогичные расходы.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2.2.7. На подстатью 347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"Увеличение стоимости материальных запасов для целей капитальных вложений" КОСГУ относятся расходы по оплате договоров на приобретение (изготовление) всех видов материалов, включая строительные материалы, для целей капитальных вложений.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bCs/>
          <w:sz w:val="28"/>
          <w:szCs w:val="28"/>
        </w:rPr>
        <w:t>2.2.8. На подстатью 349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>"Увеличение стоимости прочих материальных запасов однократного применения" КОСГУ относятся расходы по оплате договоров на приобретение (изготовление) прочих объектов, относящихся к материальным запасам однократного применения: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приобретение (изготовление) подарочной, сувенирной продукции, а также иных материальных ценностей в целях награждения, дарения.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приобретение (изготовление) специальной продукции;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>приобретение (изготовление) бланков строгой отчетности;</w:t>
      </w:r>
    </w:p>
    <w:p w:rsidR="00F249B4" w:rsidRPr="002B2649" w:rsidRDefault="00F249B4" w:rsidP="00F249B4">
      <w:pPr>
        <w:pStyle w:val="1"/>
        <w:shd w:val="clear" w:color="auto" w:fill="auto"/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lastRenderedPageBreak/>
        <w:t>приобретение бутилированной питьевой воды, если у организации отсутствует система централизованного питьевого водоснабжения, либо органом санитарно- эпидемиологического надзора или лабораторией организации, эксплуатирующей системы водоснабжения, выдано заключение о признании воды несоответствующей санитарным нормам.</w:t>
      </w:r>
      <w:r w:rsidRPr="002B2649">
        <w:rPr>
          <w:rFonts w:ascii="Times New Roman" w:hAnsi="Times New Roman"/>
          <w:bCs/>
          <w:sz w:val="28"/>
          <w:szCs w:val="28"/>
        </w:rPr>
        <w:t xml:space="preserve"> </w:t>
      </w:r>
    </w:p>
    <w:p w:rsidR="003731E9" w:rsidRDefault="003731E9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249B4" w:rsidRPr="002B2649">
        <w:rPr>
          <w:sz w:val="28"/>
          <w:szCs w:val="28"/>
        </w:rPr>
        <w:t xml:space="preserve">2.3. Статья 350 "Увеличение стоимости права пользования" КОСГУ детализируется подстатьями КОСГУ:    </w:t>
      </w:r>
    </w:p>
    <w:p w:rsidR="00F249B4" w:rsidRPr="002B2649" w:rsidRDefault="003731E9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249B4" w:rsidRPr="002B2649">
        <w:rPr>
          <w:sz w:val="28"/>
          <w:szCs w:val="28"/>
        </w:rPr>
        <w:t xml:space="preserve"> 351 "Увеличение стоимости права пользования активом";</w:t>
      </w:r>
    </w:p>
    <w:p w:rsidR="00F249B4" w:rsidRPr="002B2649" w:rsidRDefault="00F249B4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2B2649">
        <w:rPr>
          <w:sz w:val="28"/>
          <w:szCs w:val="28"/>
        </w:rPr>
        <w:t xml:space="preserve">    352 "Увеличение стоимости неисключительных прав на результаты интеллектуальной деятельности с неопределенным сроком полезного использования";</w:t>
      </w:r>
    </w:p>
    <w:p w:rsidR="00F249B4" w:rsidRPr="002B2649" w:rsidRDefault="00F249B4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2B2649">
        <w:rPr>
          <w:sz w:val="28"/>
          <w:szCs w:val="28"/>
        </w:rPr>
        <w:t xml:space="preserve">     353 "Увеличение стоимости неисключительных прав на результаты интеллектуальной деятельности с определенным сроком полезного использования".</w:t>
      </w:r>
    </w:p>
    <w:p w:rsidR="00F249B4" w:rsidRPr="002B2649" w:rsidRDefault="00F249B4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2B2649">
        <w:rPr>
          <w:bCs/>
          <w:sz w:val="28"/>
          <w:szCs w:val="28"/>
        </w:rPr>
        <w:t xml:space="preserve">        2.3.1.</w:t>
      </w:r>
      <w:r w:rsidRPr="002B2649">
        <w:rPr>
          <w:sz w:val="28"/>
          <w:szCs w:val="28"/>
        </w:rPr>
        <w:t xml:space="preserve"> На подстатью 351 "Увеличение стоимости права пользования активом" КОСГУ относятся операции, отражающие увеличение стоимости права пользования активом при признании объекта учета операционной аренды </w:t>
      </w:r>
      <w:r w:rsidR="008C6DBE">
        <w:rPr>
          <w:sz w:val="28"/>
          <w:szCs w:val="28"/>
        </w:rPr>
        <w:t xml:space="preserve">в составе нефинансовых активов. </w:t>
      </w:r>
      <w:r w:rsidRPr="002B2649">
        <w:rPr>
          <w:sz w:val="28"/>
          <w:szCs w:val="28"/>
        </w:rPr>
        <w:t>Для отражения кассовых поступлений и выбытий данная подстатья КОСГУ не применяется.</w:t>
      </w:r>
    </w:p>
    <w:p w:rsidR="00F249B4" w:rsidRPr="002B2649" w:rsidRDefault="00F249B4" w:rsidP="00F249B4">
      <w:pPr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2B2649">
        <w:rPr>
          <w:bCs/>
          <w:sz w:val="28"/>
          <w:szCs w:val="28"/>
        </w:rPr>
        <w:t xml:space="preserve">           2.3.2. На подстатью 352</w:t>
      </w:r>
      <w:r w:rsidRPr="002B2649">
        <w:rPr>
          <w:b/>
          <w:bCs/>
          <w:sz w:val="28"/>
          <w:szCs w:val="28"/>
        </w:rPr>
        <w:t xml:space="preserve"> </w:t>
      </w:r>
      <w:r w:rsidRPr="002B2649">
        <w:rPr>
          <w:sz w:val="28"/>
          <w:szCs w:val="28"/>
        </w:rPr>
        <w:t>"Увеличение стоимости неисключительных прав на результаты ин</w:t>
      </w:r>
      <w:r w:rsidR="008C6DBE">
        <w:rPr>
          <w:sz w:val="28"/>
          <w:szCs w:val="28"/>
        </w:rPr>
        <w:t xml:space="preserve">теллектуальной деятельности с </w:t>
      </w:r>
      <w:r w:rsidRPr="002B2649">
        <w:rPr>
          <w:sz w:val="28"/>
          <w:szCs w:val="28"/>
        </w:rPr>
        <w:t>определенным сроком полезного использования" КОСГУ относятся расходы на приобретение неисключительных прав на результаты ин</w:t>
      </w:r>
      <w:r w:rsidR="008C6DBE">
        <w:rPr>
          <w:sz w:val="28"/>
          <w:szCs w:val="28"/>
        </w:rPr>
        <w:t xml:space="preserve">теллектуальной деятельности с </w:t>
      </w:r>
      <w:r w:rsidRPr="002B2649">
        <w:rPr>
          <w:sz w:val="28"/>
          <w:szCs w:val="28"/>
        </w:rPr>
        <w:t>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(применяется при ведении бюджетного (бухгалтерского) учета с 01,01,2021, составлении бюджетной (бухгалтерской) и иной финансовой отчетности начиная с отчетности за 2021 год).</w:t>
      </w:r>
    </w:p>
    <w:p w:rsidR="00F249B4" w:rsidRPr="008C6DBE" w:rsidRDefault="00F249B4" w:rsidP="001352F0">
      <w:pPr>
        <w:pStyle w:val="1"/>
        <w:shd w:val="clear" w:color="auto" w:fill="auto"/>
        <w:spacing w:after="0"/>
        <w:ind w:firstLine="0"/>
        <w:jc w:val="both"/>
        <w:rPr>
          <w:rFonts w:ascii="Times New Roman" w:hAnsi="Times New Roman"/>
          <w:sz w:val="28"/>
          <w:szCs w:val="28"/>
        </w:rPr>
        <w:sectPr w:rsidR="00F249B4" w:rsidRPr="008C6DBE" w:rsidSect="00A95967">
          <w:type w:val="continuous"/>
          <w:pgSz w:w="11900" w:h="16840" w:code="9"/>
          <w:pgMar w:top="765" w:right="701" w:bottom="765" w:left="1701" w:header="337" w:footer="3" w:gutter="0"/>
          <w:cols w:space="720"/>
          <w:noEndnote/>
          <w:docGrid w:linePitch="360"/>
        </w:sectPr>
      </w:pPr>
      <w:r w:rsidRPr="002B2649">
        <w:rPr>
          <w:rFonts w:ascii="Times New Roman" w:hAnsi="Times New Roman"/>
          <w:bCs/>
          <w:sz w:val="28"/>
          <w:szCs w:val="28"/>
        </w:rPr>
        <w:t>2.3.2. На подстатью 353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"Увеличение </w:t>
      </w:r>
      <w:r w:rsidRPr="002B2649">
        <w:rPr>
          <w:rFonts w:ascii="Times New Roman" w:hAnsi="Times New Roman"/>
          <w:bCs/>
          <w:sz w:val="28"/>
          <w:szCs w:val="28"/>
        </w:rPr>
        <w:t>стоимости</w:t>
      </w:r>
      <w:r w:rsidRPr="002B26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2649">
        <w:rPr>
          <w:rFonts w:ascii="Times New Roman" w:hAnsi="Times New Roman"/>
          <w:sz w:val="28"/>
          <w:szCs w:val="28"/>
        </w:rPr>
        <w:t xml:space="preserve">неисключительных прав на результаты интеллектуальной деятельности с </w:t>
      </w:r>
      <w:r w:rsidR="008C6DBE">
        <w:rPr>
          <w:rFonts w:ascii="Times New Roman" w:hAnsi="Times New Roman"/>
          <w:sz w:val="28"/>
          <w:szCs w:val="28"/>
        </w:rPr>
        <w:t>не</w:t>
      </w:r>
      <w:r w:rsidRPr="002B2649">
        <w:rPr>
          <w:rFonts w:ascii="Times New Roman" w:hAnsi="Times New Roman"/>
          <w:sz w:val="28"/>
          <w:szCs w:val="28"/>
        </w:rPr>
        <w:t xml:space="preserve">определенным сроком полезного использования" КОСГУ относятся расходы на приобретение неисключительных прав на результаты интеллектуальной деятельности с </w:t>
      </w:r>
      <w:r w:rsidR="008C6DBE">
        <w:rPr>
          <w:rFonts w:ascii="Times New Roman" w:hAnsi="Times New Roman"/>
          <w:sz w:val="28"/>
          <w:szCs w:val="28"/>
        </w:rPr>
        <w:t>не</w:t>
      </w:r>
      <w:r w:rsidRPr="002B2649">
        <w:rPr>
          <w:rFonts w:ascii="Times New Roman" w:hAnsi="Times New Roman"/>
          <w:sz w:val="28"/>
          <w:szCs w:val="28"/>
        </w:rPr>
        <w:t>определенным сроком полезного использования,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 (применяется при ведении бюджетного (бухгалтерского) учета с</w:t>
      </w:r>
      <w:r w:rsidR="001352F0">
        <w:rPr>
          <w:rFonts w:ascii="Times New Roman" w:hAnsi="Times New Roman"/>
          <w:sz w:val="28"/>
          <w:szCs w:val="28"/>
        </w:rPr>
        <w:t xml:space="preserve"> 01.01.</w:t>
      </w:r>
      <w:r w:rsidRPr="002B2649">
        <w:rPr>
          <w:rFonts w:ascii="Times New Roman" w:hAnsi="Times New Roman"/>
          <w:sz w:val="28"/>
          <w:szCs w:val="28"/>
        </w:rPr>
        <w:t>2021</w:t>
      </w:r>
      <w:r w:rsidR="001352F0">
        <w:rPr>
          <w:rFonts w:ascii="Times New Roman" w:hAnsi="Times New Roman"/>
          <w:sz w:val="28"/>
          <w:szCs w:val="28"/>
        </w:rPr>
        <w:t>г.</w:t>
      </w:r>
      <w:r w:rsidRPr="002B2649">
        <w:rPr>
          <w:rFonts w:ascii="Times New Roman" w:hAnsi="Times New Roman"/>
          <w:sz w:val="28"/>
          <w:szCs w:val="28"/>
        </w:rPr>
        <w:t>, составлении бюджетной (бухгалтерской) и иной финансовой отчетности на</w:t>
      </w:r>
      <w:r w:rsidR="001352F0">
        <w:rPr>
          <w:rFonts w:ascii="Times New Roman" w:hAnsi="Times New Roman"/>
          <w:sz w:val="28"/>
          <w:szCs w:val="28"/>
        </w:rPr>
        <w:t>чиная с отчетности за 2021</w:t>
      </w:r>
    </w:p>
    <w:p w:rsidR="00F249B4" w:rsidRPr="002B2649" w:rsidRDefault="001352F0" w:rsidP="001352F0">
      <w:pPr>
        <w:pStyle w:val="1"/>
        <w:shd w:val="clear" w:color="auto" w:fill="auto"/>
        <w:spacing w:after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</w:t>
      </w:r>
      <w:r w:rsidR="00F249B4" w:rsidRPr="002B2649">
        <w:rPr>
          <w:rFonts w:ascii="Times New Roman" w:hAnsi="Times New Roman"/>
          <w:sz w:val="28"/>
          <w:szCs w:val="28"/>
        </w:rPr>
        <w:t xml:space="preserve">  Приложение 5 к пос</w:t>
      </w:r>
      <w:r>
        <w:rPr>
          <w:rFonts w:ascii="Times New Roman" w:hAnsi="Times New Roman"/>
          <w:sz w:val="28"/>
          <w:szCs w:val="28"/>
        </w:rPr>
        <w:t>тановлению от 30</w:t>
      </w:r>
      <w:r w:rsidR="001E4DBC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5</w:t>
      </w:r>
      <w:r w:rsidR="008E0504">
        <w:rPr>
          <w:rFonts w:ascii="Times New Roman" w:hAnsi="Times New Roman"/>
          <w:sz w:val="28"/>
          <w:szCs w:val="28"/>
        </w:rPr>
        <w:t xml:space="preserve"> г. №</w:t>
      </w:r>
    </w:p>
    <w:p w:rsidR="00F3047B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82"/>
        </w:tabs>
        <w:spacing w:after="360"/>
        <w:ind w:firstLine="0"/>
        <w:jc w:val="center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Таблица соответствия видов расходов классификации </w:t>
      </w:r>
      <w:r w:rsidR="001E3D85">
        <w:rPr>
          <w:rFonts w:ascii="Times New Roman" w:hAnsi="Times New Roman"/>
          <w:sz w:val="28"/>
          <w:szCs w:val="28"/>
        </w:rPr>
        <w:t xml:space="preserve">расходов бюджета, статей </w:t>
      </w:r>
      <w:r w:rsidRPr="002B2649">
        <w:rPr>
          <w:rFonts w:ascii="Times New Roman" w:hAnsi="Times New Roman"/>
          <w:sz w:val="28"/>
          <w:szCs w:val="28"/>
        </w:rPr>
        <w:t>(подстатей) классификации операций сектора государственного управления, относящихся к расходам бюджета, задействованных в местном бюджете</w:t>
      </w:r>
    </w:p>
    <w:p w:rsidR="00F249B4" w:rsidRPr="002B2649" w:rsidRDefault="00F249B4" w:rsidP="00355605">
      <w:pPr>
        <w:pStyle w:val="1"/>
        <w:numPr>
          <w:ilvl w:val="0"/>
          <w:numId w:val="15"/>
        </w:numPr>
        <w:shd w:val="clear" w:color="auto" w:fill="auto"/>
        <w:tabs>
          <w:tab w:val="left" w:pos="682"/>
        </w:tabs>
        <w:spacing w:after="360"/>
        <w:ind w:firstLine="0"/>
        <w:jc w:val="center"/>
        <w:rPr>
          <w:rFonts w:ascii="Times New Roman" w:hAnsi="Times New Roman"/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 с.п.</w:t>
      </w:r>
      <w:r w:rsidR="001E3D85">
        <w:rPr>
          <w:rFonts w:ascii="Times New Roman" w:hAnsi="Times New Roman"/>
          <w:sz w:val="28"/>
          <w:szCs w:val="28"/>
        </w:rPr>
        <w:t xml:space="preserve"> </w:t>
      </w:r>
      <w:r w:rsidR="00F3047B">
        <w:rPr>
          <w:rFonts w:ascii="Times New Roman" w:hAnsi="Times New Roman"/>
          <w:sz w:val="28"/>
          <w:szCs w:val="28"/>
        </w:rPr>
        <w:t>Верхний Лескен</w:t>
      </w:r>
      <w:r w:rsidR="001E3D85">
        <w:rPr>
          <w:rFonts w:ascii="Times New Roman" w:hAnsi="Times New Roman"/>
          <w:sz w:val="28"/>
          <w:szCs w:val="28"/>
        </w:rPr>
        <w:t xml:space="preserve"> Леске</w:t>
      </w:r>
      <w:r w:rsidRPr="002B2649">
        <w:rPr>
          <w:rFonts w:ascii="Times New Roman" w:hAnsi="Times New Roman"/>
          <w:sz w:val="28"/>
          <w:szCs w:val="28"/>
        </w:rPr>
        <w:t>нского муниципального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19"/>
        <w:gridCol w:w="2582"/>
        <w:gridCol w:w="709"/>
        <w:gridCol w:w="3537"/>
      </w:tblGrid>
      <w:tr w:rsidR="00F249B4" w:rsidRPr="002B2649" w:rsidTr="00553F87">
        <w:trPr>
          <w:trHeight w:hRule="exact" w:val="343"/>
          <w:jc w:val="center"/>
        </w:trPr>
        <w:tc>
          <w:tcPr>
            <w:tcW w:w="34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Вид расходов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КОСГУ</w:t>
            </w:r>
          </w:p>
        </w:tc>
      </w:tr>
      <w:tr w:rsidR="00F249B4" w:rsidRPr="002B2649" w:rsidTr="00553F87">
        <w:trPr>
          <w:trHeight w:hRule="exact" w:val="442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Код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</w:tr>
      <w:tr w:rsidR="00F249B4" w:rsidRPr="002B2649" w:rsidTr="00553F87">
        <w:trPr>
          <w:trHeight w:hRule="exact" w:val="1569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100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F249B4" w:rsidRPr="002B2649" w:rsidTr="00553F87">
        <w:trPr>
          <w:trHeight w:hRule="exact" w:val="421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C12EB7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 xml:space="preserve"> Расходы на выплаты персоналу казенных учреждений</w:t>
            </w:r>
          </w:p>
        </w:tc>
      </w:tr>
      <w:tr w:rsidR="00F249B4" w:rsidRPr="002B2649" w:rsidTr="00553F87">
        <w:trPr>
          <w:trHeight w:hRule="exact" w:val="414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</w:tc>
      </w:tr>
      <w:tr w:rsidR="00F249B4" w:rsidRPr="002B2649" w:rsidTr="00553F87">
        <w:trPr>
          <w:trHeight w:hRule="exact" w:val="1014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986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1E3D85" w:rsidP="00A95967">
            <w:pPr>
              <w:pStyle w:val="af6"/>
              <w:shd w:val="clear" w:color="auto" w:fill="auto"/>
              <w:tabs>
                <w:tab w:val="left" w:pos="706"/>
                <w:tab w:val="left" w:pos="1646"/>
              </w:tabs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выплаты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персоналу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учреждений, за исключением фонда оплата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F249B4" w:rsidRPr="002B2649" w:rsidTr="00553F87">
        <w:trPr>
          <w:trHeight w:hRule="exact" w:val="1128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несоциальные выплаты персоналу в натуральной форме</w:t>
            </w:r>
          </w:p>
        </w:tc>
      </w:tr>
      <w:tr w:rsidR="00F249B4" w:rsidRPr="002B2649" w:rsidTr="00553F87">
        <w:trPr>
          <w:trHeight w:hRule="exact" w:val="855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2436C" w:rsidRDefault="0022436C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220*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22436C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работ, услуг</w:t>
            </w:r>
          </w:p>
        </w:tc>
      </w:tr>
      <w:tr w:rsidR="00F249B4" w:rsidRPr="002B2649" w:rsidTr="00553F87">
        <w:trPr>
          <w:trHeight w:hRule="exact" w:val="1024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983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компенсации персоналу в натуральной форме</w:t>
            </w:r>
          </w:p>
        </w:tc>
      </w:tr>
      <w:tr w:rsidR="00F249B4" w:rsidRPr="002B2649" w:rsidTr="00553F87">
        <w:trPr>
          <w:trHeight w:hRule="exact" w:val="589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1E3D85" w:rsidP="00A95967">
            <w:pPr>
              <w:pStyle w:val="af6"/>
              <w:shd w:val="clear" w:color="auto" w:fill="auto"/>
              <w:tabs>
                <w:tab w:val="left" w:pos="840"/>
                <w:tab w:val="left" w:pos="1330"/>
              </w:tabs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Взносы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по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обязательному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 xml:space="preserve">социальному страхованию на выплаты по оплате труда работников и иные выплаты работникам </w:t>
            </w:r>
            <w:r w:rsidRPr="002B2649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lastRenderedPageBreak/>
              <w:t>213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Начисления на выплаты по оплате труда</w:t>
            </w:r>
          </w:p>
        </w:tc>
      </w:tr>
      <w:tr w:rsidR="00F249B4" w:rsidRPr="002B2649" w:rsidTr="00553F87">
        <w:trPr>
          <w:trHeight w:hRule="exact" w:val="709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2436C" w:rsidRDefault="0022436C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  <w:r w:rsidRPr="0022436C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22436C" w:rsidP="0022436C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работ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, услуг</w:t>
            </w:r>
          </w:p>
        </w:tc>
      </w:tr>
      <w:tr w:rsidR="00F249B4" w:rsidRPr="002B2649" w:rsidTr="00553F87">
        <w:trPr>
          <w:trHeight w:hRule="exact" w:val="995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379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36C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компенсации п</w:t>
            </w:r>
            <w:r w:rsidR="0022436C">
              <w:rPr>
                <w:rFonts w:ascii="Times New Roman" w:hAnsi="Times New Roman"/>
                <w:sz w:val="28"/>
                <w:szCs w:val="28"/>
              </w:rPr>
              <w:t>персоналу</w:t>
            </w:r>
            <w:r w:rsidRPr="002B2649">
              <w:rPr>
                <w:rFonts w:ascii="Times New Roman" w:hAnsi="Times New Roman"/>
                <w:sz w:val="28"/>
                <w:szCs w:val="28"/>
              </w:rPr>
              <w:t>ерсоналу в натуральной форме</w:t>
            </w:r>
          </w:p>
        </w:tc>
      </w:tr>
      <w:tr w:rsidR="00F249B4" w:rsidRPr="002B2649" w:rsidTr="00553F87">
        <w:trPr>
          <w:trHeight w:hRule="exact" w:val="786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2436C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22436C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персоналу в натуральной форме</w:t>
            </w:r>
          </w:p>
        </w:tc>
      </w:tr>
      <w:tr w:rsidR="00F249B4" w:rsidRPr="002B2649" w:rsidTr="00553F87">
        <w:trPr>
          <w:trHeight w:hRule="exact" w:val="394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70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120 Расхода на выплаты персоналу государственных (муниципальных) органов</w:t>
            </w:r>
          </w:p>
        </w:tc>
      </w:tr>
      <w:tr w:rsidR="00F249B4" w:rsidRPr="002B2649" w:rsidTr="00553F87">
        <w:trPr>
          <w:trHeight w:hRule="exact" w:val="449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1E3D85" w:rsidP="00A95967">
            <w:pPr>
              <w:pStyle w:val="af6"/>
              <w:shd w:val="clear" w:color="auto" w:fill="auto"/>
              <w:tabs>
                <w:tab w:val="left" w:pos="926"/>
                <w:tab w:val="left" w:pos="1963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Фонд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оплаты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труда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Заработная плата</w:t>
            </w:r>
          </w:p>
        </w:tc>
      </w:tr>
      <w:tr w:rsidR="00F249B4" w:rsidRPr="002B2649" w:rsidTr="00553F87">
        <w:trPr>
          <w:trHeight w:hRule="exact" w:val="1221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1002"/>
          <w:jc w:val="center"/>
        </w:trPr>
        <w:tc>
          <w:tcPr>
            <w:tcW w:w="8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22436C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1E3D85" w:rsidP="001E3D85">
            <w:pPr>
              <w:pStyle w:val="af6"/>
              <w:shd w:val="clear" w:color="auto" w:fill="auto"/>
              <w:tabs>
                <w:tab w:val="left" w:pos="715"/>
                <w:tab w:val="left" w:pos="1646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выплаты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персоналу</w:t>
            </w:r>
          </w:p>
          <w:p w:rsidR="00F249B4" w:rsidRPr="002B2649" w:rsidRDefault="00F249B4" w:rsidP="001E3D85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несоциальные выплаты персоналу в денежной форме</w:t>
            </w:r>
          </w:p>
        </w:tc>
      </w:tr>
      <w:tr w:rsidR="00F249B4" w:rsidRPr="002B2649" w:rsidTr="00553F87">
        <w:trPr>
          <w:trHeight w:hRule="exact" w:val="987"/>
          <w:jc w:val="center"/>
        </w:trPr>
        <w:tc>
          <w:tcPr>
            <w:tcW w:w="89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8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несоциальные выплаты персоналу в натуральной форме</w:t>
            </w:r>
          </w:p>
        </w:tc>
      </w:tr>
      <w:tr w:rsidR="00F249B4" w:rsidRPr="002B2649" w:rsidTr="00553F87">
        <w:trPr>
          <w:trHeight w:hRule="exact" w:val="50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работы, услуги</w:t>
            </w:r>
          </w:p>
        </w:tc>
      </w:tr>
      <w:tr w:rsidR="00F249B4" w:rsidRPr="002B2649" w:rsidTr="00553F87">
        <w:trPr>
          <w:trHeight w:hRule="exact" w:val="992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105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 w:line="257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компенсации персоналу в натуральной форме</w:t>
            </w:r>
          </w:p>
        </w:tc>
      </w:tr>
      <w:tr w:rsidR="00F249B4" w:rsidRPr="002B2649" w:rsidTr="00553F87">
        <w:trPr>
          <w:trHeight w:hRule="exact" w:val="843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tabs>
                <w:tab w:val="left" w:pos="845"/>
                <w:tab w:val="left" w:pos="1320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Взносы</w:t>
            </w:r>
            <w:r w:rsidRPr="002B2649">
              <w:rPr>
                <w:rFonts w:ascii="Times New Roman" w:hAnsi="Times New Roman"/>
                <w:sz w:val="28"/>
                <w:szCs w:val="28"/>
              </w:rPr>
              <w:tab/>
              <w:t>по</w:t>
            </w:r>
            <w:r w:rsidRPr="002B2649">
              <w:rPr>
                <w:rFonts w:ascii="Times New Roman" w:hAnsi="Times New Roman"/>
                <w:sz w:val="28"/>
                <w:szCs w:val="28"/>
              </w:rPr>
              <w:tab/>
              <w:t>обязательному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Начисления на выплаты по оплате труда</w:t>
            </w:r>
          </w:p>
        </w:tc>
      </w:tr>
      <w:tr w:rsidR="00F249B4" w:rsidRPr="002B2649" w:rsidTr="00553F87">
        <w:trPr>
          <w:trHeight w:hRule="exact" w:val="713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Работы, услуги по содержанию имущества</w:t>
            </w:r>
          </w:p>
        </w:tc>
      </w:tr>
      <w:tr w:rsidR="00F249B4" w:rsidRPr="002B2649" w:rsidTr="00553F87">
        <w:trPr>
          <w:trHeight w:hRule="exact" w:val="426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работы, услуги</w:t>
            </w:r>
          </w:p>
        </w:tc>
      </w:tr>
      <w:tr w:rsidR="00F249B4" w:rsidRPr="002B2649" w:rsidTr="00553F87">
        <w:trPr>
          <w:trHeight w:hRule="exact" w:val="998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6E07A1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E07A1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пособия и компенсации персоналу в денежной форме</w:t>
            </w:r>
          </w:p>
        </w:tc>
      </w:tr>
      <w:tr w:rsidR="00F249B4" w:rsidRPr="002B2649" w:rsidTr="00553F87">
        <w:trPr>
          <w:trHeight w:hRule="exact" w:val="984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267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Социальные компенсации персоналу в натуральной форме</w:t>
            </w:r>
          </w:p>
        </w:tc>
      </w:tr>
      <w:tr w:rsidR="00F249B4" w:rsidRPr="002B2649" w:rsidTr="00553F87">
        <w:trPr>
          <w:trHeight w:hRule="exact" w:val="697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200 Закупка товаров, работ и услуг для государственных (муниципальных) нужд</w:t>
            </w:r>
          </w:p>
        </w:tc>
      </w:tr>
      <w:tr w:rsidR="00F249B4" w:rsidRPr="002B2649" w:rsidTr="00553F87">
        <w:trPr>
          <w:trHeight w:hRule="exact" w:val="848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 w:line="264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240 Иные закупки товаров, работ и услуг для обеспечения государственных (муниципальных) нужд</w:t>
            </w:r>
          </w:p>
        </w:tc>
      </w:tr>
      <w:tr w:rsidR="00F249B4" w:rsidRPr="002B2649" w:rsidTr="00553F87">
        <w:trPr>
          <w:trHeight w:hRule="exact" w:val="860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6E07A1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24</w:t>
            </w:r>
            <w:r w:rsidR="006E07A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работ, услуг в </w:t>
            </w:r>
            <w:r w:rsidR="006E07A1">
              <w:rPr>
                <w:rFonts w:ascii="Times New Roman" w:hAnsi="Times New Roman"/>
                <w:sz w:val="28"/>
                <w:szCs w:val="28"/>
              </w:rPr>
              <w:t xml:space="preserve">сфере информационно-коммуникационных </w:t>
            </w:r>
            <w:r w:rsidR="006E07A1">
              <w:rPr>
                <w:rFonts w:ascii="Times New Roman" w:hAnsi="Times New Roman"/>
                <w:sz w:val="28"/>
                <w:szCs w:val="28"/>
              </w:rPr>
              <w:lastRenderedPageBreak/>
              <w:t>технологий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553F87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F8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E07A1" w:rsidRPr="00553F8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6E07A1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слуги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связи</w:t>
            </w:r>
          </w:p>
        </w:tc>
      </w:tr>
      <w:tr w:rsidR="00F249B4" w:rsidRPr="002B2649" w:rsidTr="00553F87">
        <w:trPr>
          <w:trHeight w:hRule="exact" w:val="635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553F87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F87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Работы, услуги по содержанию имущества</w:t>
            </w:r>
          </w:p>
        </w:tc>
      </w:tr>
      <w:tr w:rsidR="00F249B4" w:rsidRPr="002B2649" w:rsidTr="00553F87">
        <w:trPr>
          <w:trHeight w:hRule="exact" w:val="403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работы, услуги</w:t>
            </w:r>
          </w:p>
        </w:tc>
      </w:tr>
      <w:tr w:rsidR="00F249B4" w:rsidRPr="002B2649" w:rsidTr="00553F87">
        <w:trPr>
          <w:trHeight w:hRule="exact" w:val="879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Услуги, работы для целей капитальных вложений</w:t>
            </w:r>
          </w:p>
        </w:tc>
      </w:tr>
      <w:tr w:rsidR="00F249B4" w:rsidRPr="002B2649" w:rsidTr="00553F87">
        <w:trPr>
          <w:trHeight w:hRule="exact" w:val="707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F249B4" w:rsidRPr="002B2649" w:rsidTr="00553F87">
        <w:trPr>
          <w:trHeight w:hRule="exact" w:val="703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</w:t>
            </w:r>
            <w:r w:rsidR="006E07A1" w:rsidRPr="007567A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6E07A1">
            <w:pPr>
              <w:pStyle w:val="af6"/>
              <w:shd w:val="clear" w:color="auto" w:fill="auto"/>
              <w:spacing w:after="0" w:line="257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 xml:space="preserve">Увеличение стоимости </w:t>
            </w:r>
            <w:r w:rsidR="006E07A1">
              <w:rPr>
                <w:rFonts w:ascii="Times New Roman" w:hAnsi="Times New Roman"/>
                <w:sz w:val="28"/>
                <w:szCs w:val="28"/>
              </w:rPr>
              <w:t>нематериальных активов</w:t>
            </w:r>
          </w:p>
        </w:tc>
      </w:tr>
      <w:tr w:rsidR="00F249B4" w:rsidRPr="002B2649" w:rsidTr="00553F87">
        <w:trPr>
          <w:trHeight w:hRule="exact" w:val="1010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7567AA" w:rsidRDefault="006E07A1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6E07A1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 xml:space="preserve">Увеличение стоимости </w:t>
            </w:r>
            <w:r w:rsidR="006E07A1">
              <w:rPr>
                <w:rFonts w:ascii="Times New Roman" w:hAnsi="Times New Roman"/>
                <w:sz w:val="28"/>
                <w:szCs w:val="28"/>
              </w:rPr>
              <w:t>материальных запасов</w:t>
            </w:r>
          </w:p>
        </w:tc>
      </w:tr>
      <w:tr w:rsidR="00F249B4" w:rsidRPr="002B2649" w:rsidTr="00553F87">
        <w:trPr>
          <w:trHeight w:hRule="exact" w:val="389"/>
          <w:jc w:val="center"/>
        </w:trPr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244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220*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Оплата работ, услуг</w:t>
            </w:r>
          </w:p>
        </w:tc>
      </w:tr>
      <w:tr w:rsidR="00F249B4" w:rsidRPr="002B2649" w:rsidTr="00553F87">
        <w:trPr>
          <w:trHeight w:hRule="exact" w:val="737"/>
          <w:jc w:val="center"/>
        </w:trPr>
        <w:tc>
          <w:tcPr>
            <w:tcW w:w="8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Увеличение стоимости основных средств</w:t>
            </w:r>
          </w:p>
        </w:tc>
      </w:tr>
      <w:tr w:rsidR="00F249B4" w:rsidRPr="002B2649" w:rsidTr="00553F87">
        <w:trPr>
          <w:trHeight w:hRule="exact" w:val="705"/>
          <w:jc w:val="center"/>
        </w:trPr>
        <w:tc>
          <w:tcPr>
            <w:tcW w:w="87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49B4" w:rsidRPr="007567AA" w:rsidRDefault="00F249B4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Увеличение стоимости нематериальных активов</w:t>
            </w:r>
          </w:p>
        </w:tc>
      </w:tr>
      <w:tr w:rsidR="006E07A1" w:rsidRPr="002B2649" w:rsidTr="00553F87">
        <w:trPr>
          <w:trHeight w:hRule="exact" w:val="705"/>
          <w:jc w:val="center"/>
        </w:trPr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7A1" w:rsidRPr="002B2649" w:rsidRDefault="006E07A1" w:rsidP="00A95967">
            <w:pPr>
              <w:rPr>
                <w:sz w:val="28"/>
                <w:szCs w:val="28"/>
              </w:rPr>
            </w:pPr>
          </w:p>
        </w:tc>
        <w:tc>
          <w:tcPr>
            <w:tcW w:w="260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7A1" w:rsidRPr="002B2649" w:rsidRDefault="006E07A1" w:rsidP="00A9596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07A1" w:rsidRPr="007567AA" w:rsidRDefault="006E07A1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07A1" w:rsidRPr="002B2649" w:rsidRDefault="006E07A1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стоимости материальных запасов</w:t>
            </w:r>
          </w:p>
        </w:tc>
      </w:tr>
      <w:tr w:rsidR="00C12EB7" w:rsidRPr="002B2649" w:rsidTr="00553F87">
        <w:trPr>
          <w:trHeight w:hRule="exact" w:val="1078"/>
          <w:jc w:val="center"/>
        </w:trPr>
        <w:tc>
          <w:tcPr>
            <w:tcW w:w="894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12EB7" w:rsidRPr="002B2649" w:rsidRDefault="00C12EB7" w:rsidP="00A95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  <w:tc>
          <w:tcPr>
            <w:tcW w:w="2582" w:type="dxa"/>
            <w:tcBorders>
              <w:left w:val="single" w:sz="4" w:space="0" w:color="auto"/>
            </w:tcBorders>
            <w:shd w:val="clear" w:color="auto" w:fill="FFFFFF"/>
          </w:tcPr>
          <w:p w:rsidR="00C12EB7" w:rsidRPr="002B2649" w:rsidRDefault="00C12EB7" w:rsidP="00A959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EB7" w:rsidRPr="007567AA" w:rsidRDefault="007567AA" w:rsidP="007567AA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567AA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EB7" w:rsidRPr="002B2649" w:rsidRDefault="00C12EB7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Коммунальные услуги</w:t>
            </w:r>
          </w:p>
        </w:tc>
      </w:tr>
      <w:tr w:rsidR="00F249B4" w:rsidRPr="002B2649" w:rsidTr="00553F87">
        <w:trPr>
          <w:trHeight w:hRule="exact" w:val="443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300 Социальное обеспечение и иные выплаты населению</w:t>
            </w:r>
          </w:p>
        </w:tc>
      </w:tr>
      <w:tr w:rsidR="00F249B4" w:rsidRPr="002B2649" w:rsidTr="00553F87">
        <w:trPr>
          <w:trHeight w:hRule="exact" w:val="432"/>
          <w:jc w:val="center"/>
        </w:trPr>
        <w:tc>
          <w:tcPr>
            <w:tcW w:w="77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320 Социальные выплаты гражданам, кроме публичных нормативных социальных выплат</w:t>
            </w:r>
          </w:p>
        </w:tc>
      </w:tr>
      <w:tr w:rsidR="007567AA" w:rsidRPr="002B2649" w:rsidTr="00553F87">
        <w:trPr>
          <w:trHeight w:hRule="exact" w:val="993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260*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 w:line="257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Социальное обеспечение</w:t>
            </w:r>
          </w:p>
        </w:tc>
      </w:tr>
      <w:tr w:rsidR="007567AA" w:rsidRPr="002B2649" w:rsidTr="00553F87">
        <w:trPr>
          <w:trHeight w:hRule="exact" w:val="980"/>
          <w:jc w:val="center"/>
        </w:trPr>
        <w:tc>
          <w:tcPr>
            <w:tcW w:w="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67AA" w:rsidRDefault="007567AA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Премии и 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7AA" w:rsidRPr="002B2649" w:rsidRDefault="007567AA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выплаты текущего характера физическим лицам</w:t>
            </w:r>
          </w:p>
        </w:tc>
      </w:tr>
    </w:tbl>
    <w:p w:rsidR="00F249B4" w:rsidRPr="002B2649" w:rsidRDefault="00F249B4" w:rsidP="00F249B4">
      <w:pPr>
        <w:spacing w:line="1" w:lineRule="exact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6"/>
        <w:gridCol w:w="2510"/>
        <w:gridCol w:w="557"/>
        <w:gridCol w:w="3355"/>
      </w:tblGrid>
      <w:tr w:rsidR="00F249B4" w:rsidRPr="002B2649" w:rsidTr="00A733BB">
        <w:trPr>
          <w:trHeight w:hRule="exact" w:val="557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500 Межбюджетные трансферты</w:t>
            </w:r>
          </w:p>
        </w:tc>
      </w:tr>
      <w:tr w:rsidR="00F249B4" w:rsidRPr="002B2649" w:rsidTr="00A733BB">
        <w:trPr>
          <w:trHeight w:hRule="exact" w:val="579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510 Дотации</w:t>
            </w:r>
          </w:p>
        </w:tc>
      </w:tr>
      <w:tr w:rsidR="00F249B4" w:rsidRPr="002B2649" w:rsidTr="00A733BB">
        <w:trPr>
          <w:trHeight w:hRule="exact" w:val="145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511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1352F0" w:rsidP="00A95967">
            <w:pPr>
              <w:pStyle w:val="af6"/>
              <w:shd w:val="clear" w:color="auto" w:fill="auto"/>
              <w:tabs>
                <w:tab w:val="left" w:pos="917"/>
                <w:tab w:val="left" w:pos="1378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Дотации</w:t>
            </w:r>
            <w:r>
              <w:rPr>
                <w:rFonts w:ascii="Times New Roman" w:hAnsi="Times New Roman"/>
                <w:sz w:val="28"/>
                <w:szCs w:val="28"/>
              </w:rPr>
              <w:tab/>
              <w:t xml:space="preserve">на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выравнивание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бюджетной обеспеченности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553F87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F87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Перечисления другим бюджетам бюджетной системы Российской Федерации</w:t>
            </w:r>
          </w:p>
        </w:tc>
      </w:tr>
      <w:tr w:rsidR="00F249B4" w:rsidRPr="002B2649" w:rsidTr="00A733BB">
        <w:trPr>
          <w:trHeight w:hRule="exact" w:val="139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512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Иные дотации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553F87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F87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Перечисления другим бюджетам бюджетной системы Российской Федерации</w:t>
            </w:r>
          </w:p>
        </w:tc>
      </w:tr>
      <w:tr w:rsidR="00F249B4" w:rsidRPr="002B2649" w:rsidTr="00A733BB">
        <w:trPr>
          <w:trHeight w:hRule="exact" w:val="1292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lastRenderedPageBreak/>
              <w:t>540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1352F0" w:rsidP="00A95967">
            <w:pPr>
              <w:pStyle w:val="af6"/>
              <w:shd w:val="clear" w:color="auto" w:fill="auto"/>
              <w:tabs>
                <w:tab w:val="left" w:pos="1253"/>
              </w:tabs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Иные </w:t>
            </w:r>
            <w:r w:rsidR="00F249B4" w:rsidRPr="002B2649">
              <w:rPr>
                <w:rFonts w:ascii="Times New Roman" w:hAnsi="Times New Roman"/>
                <w:sz w:val="28"/>
                <w:szCs w:val="28"/>
              </w:rPr>
              <w:t>межбюджетные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трансферты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Перечисления другим бюджетам бюджетной системы Российской Федерации</w:t>
            </w:r>
          </w:p>
        </w:tc>
      </w:tr>
      <w:tr w:rsidR="00F249B4" w:rsidRPr="002B2649" w:rsidTr="00A733BB">
        <w:trPr>
          <w:trHeight w:hRule="exact" w:val="417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3BB">
              <w:rPr>
                <w:rFonts w:ascii="Times New Roman" w:hAnsi="Times New Roman"/>
                <w:sz w:val="28"/>
                <w:szCs w:val="28"/>
              </w:rPr>
              <w:t>800 Иные бюджетные ассигнования</w:t>
            </w:r>
          </w:p>
        </w:tc>
      </w:tr>
      <w:tr w:rsidR="00F249B4" w:rsidRPr="002B2649" w:rsidTr="00A733BB">
        <w:trPr>
          <w:trHeight w:hRule="exact" w:val="555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33BB">
              <w:rPr>
                <w:rFonts w:ascii="Times New Roman" w:hAnsi="Times New Roman"/>
                <w:sz w:val="28"/>
                <w:szCs w:val="28"/>
              </w:rPr>
              <w:t>830 Исполнение судебных актов</w:t>
            </w:r>
          </w:p>
        </w:tc>
      </w:tr>
      <w:tr w:rsidR="00082DB3" w:rsidRPr="002B2649" w:rsidTr="00A733BB">
        <w:trPr>
          <w:trHeight w:hRule="exact" w:val="4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2DB3" w:rsidRPr="00A733BB" w:rsidRDefault="00082DB3" w:rsidP="00A95967">
            <w:pPr>
              <w:pStyle w:val="af6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9B4" w:rsidRPr="002B2649" w:rsidTr="00A733BB">
        <w:trPr>
          <w:trHeight w:hRule="exact" w:val="2844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1E3D85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Российской Федерации и мировых соглашений по возмещению причиненного вреда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290*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</w:tr>
      <w:tr w:rsidR="00F249B4" w:rsidRPr="002B2649" w:rsidTr="00A733BB">
        <w:trPr>
          <w:trHeight w:hRule="exact" w:val="418"/>
          <w:jc w:val="center"/>
        </w:trPr>
        <w:tc>
          <w:tcPr>
            <w:tcW w:w="77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733BB">
              <w:rPr>
                <w:rFonts w:ascii="Times New Roman" w:hAnsi="Times New Roman"/>
                <w:sz w:val="28"/>
                <w:szCs w:val="28"/>
              </w:rPr>
              <w:t>850 Уплата налогов, сборов и иных платежей</w:t>
            </w:r>
          </w:p>
        </w:tc>
      </w:tr>
      <w:tr w:rsidR="00F249B4" w:rsidRPr="002B2649" w:rsidTr="00A733BB">
        <w:trPr>
          <w:trHeight w:hRule="exact" w:val="142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851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 w:line="257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A733BB" w:rsidRDefault="00F249B4" w:rsidP="00082DB3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Налоги, пошлины и сборы</w:t>
            </w:r>
          </w:p>
        </w:tc>
      </w:tr>
      <w:tr w:rsidR="00F249B4" w:rsidRPr="002B2649" w:rsidTr="00A733BB">
        <w:trPr>
          <w:trHeight w:hRule="exact" w:val="69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852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Уплата прочих налогов, сборов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291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Налоги, пошлины и сборы</w:t>
            </w:r>
          </w:p>
        </w:tc>
      </w:tr>
      <w:tr w:rsidR="00F249B4" w:rsidRPr="002B2649" w:rsidTr="00A733BB">
        <w:trPr>
          <w:trHeight w:hRule="exact" w:val="850"/>
          <w:jc w:val="center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853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Уплата иных платежей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082DB3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Обслуживание внутреннего долга</w:t>
            </w:r>
          </w:p>
        </w:tc>
      </w:tr>
      <w:tr w:rsidR="00F249B4" w:rsidRPr="002B2649" w:rsidTr="00A733BB">
        <w:trPr>
          <w:trHeight w:hRule="exact" w:val="298"/>
          <w:jc w:val="center"/>
        </w:trPr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290*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</w:tr>
      <w:tr w:rsidR="00F249B4" w:rsidRPr="002B2649" w:rsidTr="00A733BB">
        <w:trPr>
          <w:trHeight w:hRule="exact" w:val="1122"/>
          <w:jc w:val="center"/>
        </w:trPr>
        <w:tc>
          <w:tcPr>
            <w:tcW w:w="13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49B4" w:rsidRPr="002B2649" w:rsidRDefault="00F249B4" w:rsidP="00A95967">
            <w:pPr>
              <w:rPr>
                <w:sz w:val="28"/>
                <w:szCs w:val="2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49B4" w:rsidRPr="00A733BB" w:rsidRDefault="00F249B4" w:rsidP="00082DB3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530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Увеличение стоимости акций и иных финансовых инструментов</w:t>
            </w:r>
          </w:p>
        </w:tc>
      </w:tr>
      <w:tr w:rsidR="00F249B4" w:rsidRPr="002B2649" w:rsidTr="00A733BB">
        <w:trPr>
          <w:trHeight w:hRule="exact" w:val="349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9B4" w:rsidRPr="002B2649" w:rsidRDefault="00EC2E09" w:rsidP="00082DB3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</w:t>
            </w:r>
            <w:r w:rsidR="00A733B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49B4" w:rsidRPr="002B2649" w:rsidRDefault="00F249B4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2B2649">
              <w:rPr>
                <w:rFonts w:ascii="Times New Roman" w:hAnsi="Times New Roman"/>
                <w:sz w:val="28"/>
                <w:szCs w:val="28"/>
              </w:rPr>
              <w:t>Резервные средства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49B4" w:rsidRPr="00A733BB" w:rsidRDefault="00F249B4" w:rsidP="00082DB3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3BB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49B4" w:rsidRPr="002B2649" w:rsidRDefault="00A733BB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</w:t>
            </w:r>
          </w:p>
        </w:tc>
      </w:tr>
      <w:tr w:rsidR="00EC2E09" w:rsidRPr="002B2649" w:rsidTr="00A733BB">
        <w:trPr>
          <w:trHeight w:hRule="exact" w:val="661"/>
          <w:jc w:val="center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E09" w:rsidRDefault="00EC2E09" w:rsidP="00082DB3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880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2E09" w:rsidRPr="002B2649" w:rsidRDefault="00EC2E09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Специальные расходы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C2E09" w:rsidRPr="00A733BB" w:rsidRDefault="00A733BB" w:rsidP="00082DB3">
            <w:pPr>
              <w:pStyle w:val="af6"/>
              <w:shd w:val="clear" w:color="auto" w:fill="auto"/>
              <w:spacing w:after="0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33BB" w:rsidRDefault="00A733BB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EC2E09" w:rsidRPr="002B2649" w:rsidRDefault="00A733BB" w:rsidP="00A95967">
            <w:pPr>
              <w:pStyle w:val="af6"/>
              <w:shd w:val="clear" w:color="auto" w:fill="auto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</w:tr>
    </w:tbl>
    <w:p w:rsidR="00F249B4" w:rsidRPr="002B2649" w:rsidRDefault="00F249B4" w:rsidP="00F249B4">
      <w:pPr>
        <w:spacing w:after="359" w:line="1" w:lineRule="exact"/>
        <w:rPr>
          <w:sz w:val="28"/>
          <w:szCs w:val="28"/>
        </w:rPr>
      </w:pPr>
    </w:p>
    <w:p w:rsidR="00F249B4" w:rsidRPr="002B2649" w:rsidRDefault="00F249B4" w:rsidP="0022436C">
      <w:pPr>
        <w:pStyle w:val="30"/>
        <w:shd w:val="clear" w:color="auto" w:fill="auto"/>
        <w:spacing w:after="0"/>
        <w:ind w:left="0"/>
        <w:jc w:val="left"/>
        <w:rPr>
          <w:sz w:val="28"/>
          <w:szCs w:val="28"/>
        </w:rPr>
      </w:pPr>
      <w:r w:rsidRPr="002B2649">
        <w:rPr>
          <w:rFonts w:ascii="Times New Roman" w:hAnsi="Times New Roman"/>
          <w:sz w:val="28"/>
          <w:szCs w:val="28"/>
        </w:rPr>
        <w:t xml:space="preserve">* </w:t>
      </w:r>
      <w:r w:rsidR="0022436C">
        <w:rPr>
          <w:rFonts w:ascii="Formular" w:hAnsi="Formular"/>
          <w:color w:val="2A3143"/>
          <w:sz w:val="21"/>
          <w:szCs w:val="21"/>
          <w:shd w:val="clear" w:color="auto" w:fill="FFFFFF"/>
        </w:rPr>
        <w:t>В части компенсации работникам (сотрудникам) расходов в связи с выполнение служебных (должностных) обязанностей используются подстатьи КОСГУ, соответствующие экономическому содержанию произведенных работником (сотрудником) расходов</w:t>
      </w:r>
    </w:p>
    <w:p w:rsidR="008547E8" w:rsidRPr="002B2649" w:rsidRDefault="0022436C" w:rsidP="0065216E">
      <w:pPr>
        <w:rPr>
          <w:sz w:val="28"/>
          <w:szCs w:val="28"/>
        </w:rPr>
      </w:pPr>
      <w:r w:rsidRPr="002B2649">
        <w:rPr>
          <w:sz w:val="28"/>
          <w:szCs w:val="28"/>
        </w:rPr>
        <w:t>**</w:t>
      </w:r>
      <w:r>
        <w:rPr>
          <w:rFonts w:ascii="Formular" w:hAnsi="Formular"/>
          <w:color w:val="2A3143"/>
          <w:sz w:val="21"/>
          <w:szCs w:val="21"/>
          <w:shd w:val="clear" w:color="auto" w:fill="FFFFFF"/>
        </w:rPr>
        <w:t>В части страховых взносов, начисленных на компенсации работникам (сотрудникам), операции по которым отражаются в рамках статьи 220 "Оплата работ, услуг" классификации операций сектора государственного управления</w:t>
      </w:r>
    </w:p>
    <w:sectPr w:rsidR="008547E8" w:rsidRPr="002B2649" w:rsidSect="00C12EB7">
      <w:pgSz w:w="11906" w:h="16838" w:code="9"/>
      <w:pgMar w:top="1134" w:right="42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6FB" w:rsidRDefault="001716FB" w:rsidP="000239A4">
      <w:r>
        <w:separator/>
      </w:r>
    </w:p>
  </w:endnote>
  <w:endnote w:type="continuationSeparator" w:id="0">
    <w:p w:rsidR="001716FB" w:rsidRDefault="001716FB" w:rsidP="00023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6FB" w:rsidRDefault="001716FB" w:rsidP="000239A4">
      <w:r>
        <w:separator/>
      </w:r>
    </w:p>
  </w:footnote>
  <w:footnote w:type="continuationSeparator" w:id="0">
    <w:p w:rsidR="001716FB" w:rsidRDefault="001716FB" w:rsidP="00023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4F295B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53132F"/>
    <w:multiLevelType w:val="hybridMultilevel"/>
    <w:tmpl w:val="417A6FF0"/>
    <w:lvl w:ilvl="0" w:tplc="1662038A">
      <w:start w:val="210"/>
      <w:numFmt w:val="decimal"/>
      <w:lvlText w:val="%1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9BC2841"/>
    <w:multiLevelType w:val="multilevel"/>
    <w:tmpl w:val="AC2EDB90"/>
    <w:lvl w:ilvl="0">
      <w:start w:val="26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653F6C"/>
    <w:multiLevelType w:val="hybridMultilevel"/>
    <w:tmpl w:val="90C44740"/>
    <w:lvl w:ilvl="0" w:tplc="CC24025A">
      <w:start w:val="342"/>
      <w:numFmt w:val="decimal"/>
      <w:lvlText w:val="%1"/>
      <w:lvlJc w:val="left"/>
      <w:pPr>
        <w:ind w:left="10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17E02079"/>
    <w:multiLevelType w:val="hybridMultilevel"/>
    <w:tmpl w:val="97566392"/>
    <w:lvl w:ilvl="0" w:tplc="FF94762A">
      <w:start w:val="221"/>
      <w:numFmt w:val="decimal"/>
      <w:lvlText w:val="%1"/>
      <w:lvlJc w:val="left"/>
      <w:pPr>
        <w:ind w:left="8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BD01098"/>
    <w:multiLevelType w:val="multilevel"/>
    <w:tmpl w:val="A51EFEE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EAF2453"/>
    <w:multiLevelType w:val="multilevel"/>
    <w:tmpl w:val="6CFA18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335D24E1"/>
    <w:multiLevelType w:val="multilevel"/>
    <w:tmpl w:val="E6247294"/>
    <w:lvl w:ilvl="0">
      <w:start w:val="21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3B0E5829"/>
    <w:multiLevelType w:val="multilevel"/>
    <w:tmpl w:val="E98A0C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63F0FE6"/>
    <w:multiLevelType w:val="multilevel"/>
    <w:tmpl w:val="6122EC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47665382"/>
    <w:multiLevelType w:val="multilevel"/>
    <w:tmpl w:val="9836E3C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4C244A9C"/>
    <w:multiLevelType w:val="hybridMultilevel"/>
    <w:tmpl w:val="A4F48CDC"/>
    <w:lvl w:ilvl="0" w:tplc="B4C8D396">
      <w:start w:val="294"/>
      <w:numFmt w:val="decimal"/>
      <w:lvlText w:val="%1"/>
      <w:lvlJc w:val="left"/>
      <w:pPr>
        <w:ind w:left="9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 w15:restartNumberingAfterBreak="0">
    <w:nsid w:val="4D910BCB"/>
    <w:multiLevelType w:val="multilevel"/>
    <w:tmpl w:val="4064C234"/>
    <w:lvl w:ilvl="0">
      <w:start w:val="34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1B97FB7"/>
    <w:multiLevelType w:val="multilevel"/>
    <w:tmpl w:val="6ACC8D6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5A540744"/>
    <w:multiLevelType w:val="multilevel"/>
    <w:tmpl w:val="C266705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B371B6F"/>
    <w:multiLevelType w:val="multilevel"/>
    <w:tmpl w:val="362491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F655E75"/>
    <w:multiLevelType w:val="multilevel"/>
    <w:tmpl w:val="DAEAD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17" w15:restartNumberingAfterBreak="0">
    <w:nsid w:val="65DE402E"/>
    <w:multiLevelType w:val="multilevel"/>
    <w:tmpl w:val="F10ACF9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6BC70A15"/>
    <w:multiLevelType w:val="multilevel"/>
    <w:tmpl w:val="FEDE14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0AC4A8B"/>
    <w:multiLevelType w:val="hybridMultilevel"/>
    <w:tmpl w:val="CF56A70C"/>
    <w:lvl w:ilvl="0" w:tplc="58960164">
      <w:start w:val="294"/>
      <w:numFmt w:val="decimal"/>
      <w:lvlText w:val="%1"/>
      <w:lvlJc w:val="left"/>
      <w:pPr>
        <w:ind w:left="146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7" w:hanging="360"/>
      </w:pPr>
    </w:lvl>
    <w:lvl w:ilvl="2" w:tplc="0419001B" w:tentative="1">
      <w:start w:val="1"/>
      <w:numFmt w:val="lowerRoman"/>
      <w:lvlText w:val="%3."/>
      <w:lvlJc w:val="right"/>
      <w:pPr>
        <w:ind w:left="2817" w:hanging="180"/>
      </w:pPr>
    </w:lvl>
    <w:lvl w:ilvl="3" w:tplc="0419000F" w:tentative="1">
      <w:start w:val="1"/>
      <w:numFmt w:val="decimal"/>
      <w:lvlText w:val="%4."/>
      <w:lvlJc w:val="left"/>
      <w:pPr>
        <w:ind w:left="3537" w:hanging="360"/>
      </w:pPr>
    </w:lvl>
    <w:lvl w:ilvl="4" w:tplc="04190019" w:tentative="1">
      <w:start w:val="1"/>
      <w:numFmt w:val="lowerLetter"/>
      <w:lvlText w:val="%5."/>
      <w:lvlJc w:val="left"/>
      <w:pPr>
        <w:ind w:left="4257" w:hanging="360"/>
      </w:pPr>
    </w:lvl>
    <w:lvl w:ilvl="5" w:tplc="0419001B" w:tentative="1">
      <w:start w:val="1"/>
      <w:numFmt w:val="lowerRoman"/>
      <w:lvlText w:val="%6."/>
      <w:lvlJc w:val="right"/>
      <w:pPr>
        <w:ind w:left="4977" w:hanging="180"/>
      </w:pPr>
    </w:lvl>
    <w:lvl w:ilvl="6" w:tplc="0419000F" w:tentative="1">
      <w:start w:val="1"/>
      <w:numFmt w:val="decimal"/>
      <w:lvlText w:val="%7."/>
      <w:lvlJc w:val="left"/>
      <w:pPr>
        <w:ind w:left="5697" w:hanging="360"/>
      </w:pPr>
    </w:lvl>
    <w:lvl w:ilvl="7" w:tplc="04190019" w:tentative="1">
      <w:start w:val="1"/>
      <w:numFmt w:val="lowerLetter"/>
      <w:lvlText w:val="%8."/>
      <w:lvlJc w:val="left"/>
      <w:pPr>
        <w:ind w:left="6417" w:hanging="360"/>
      </w:pPr>
    </w:lvl>
    <w:lvl w:ilvl="8" w:tplc="0419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0" w15:restartNumberingAfterBreak="0">
    <w:nsid w:val="711E6C8A"/>
    <w:multiLevelType w:val="multilevel"/>
    <w:tmpl w:val="F81E5C20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2870073"/>
    <w:multiLevelType w:val="multilevel"/>
    <w:tmpl w:val="FCB6898A"/>
    <w:lvl w:ilvl="0">
      <w:start w:val="7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5423684"/>
    <w:multiLevelType w:val="multilevel"/>
    <w:tmpl w:val="3A38FE2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765450AE"/>
    <w:multiLevelType w:val="hybridMultilevel"/>
    <w:tmpl w:val="BBCC05AA"/>
    <w:lvl w:ilvl="0" w:tplc="380A578A">
      <w:start w:val="290"/>
      <w:numFmt w:val="decimal"/>
      <w:lvlText w:val="%1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FE16A2"/>
    <w:multiLevelType w:val="multilevel"/>
    <w:tmpl w:val="EC3E9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9AD4442"/>
    <w:multiLevelType w:val="multilevel"/>
    <w:tmpl w:val="A5624FF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A9217AD"/>
    <w:multiLevelType w:val="multilevel"/>
    <w:tmpl w:val="76422E52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26"/>
  </w:num>
  <w:num w:numId="4">
    <w:abstractNumId w:val="25"/>
  </w:num>
  <w:num w:numId="5">
    <w:abstractNumId w:val="6"/>
  </w:num>
  <w:num w:numId="6">
    <w:abstractNumId w:val="24"/>
  </w:num>
  <w:num w:numId="7">
    <w:abstractNumId w:val="9"/>
  </w:num>
  <w:num w:numId="8">
    <w:abstractNumId w:val="7"/>
  </w:num>
  <w:num w:numId="9">
    <w:abstractNumId w:val="10"/>
  </w:num>
  <w:num w:numId="10">
    <w:abstractNumId w:val="14"/>
  </w:num>
  <w:num w:numId="11">
    <w:abstractNumId w:val="17"/>
  </w:num>
  <w:num w:numId="12">
    <w:abstractNumId w:val="21"/>
  </w:num>
  <w:num w:numId="13">
    <w:abstractNumId w:val="13"/>
  </w:num>
  <w:num w:numId="14">
    <w:abstractNumId w:val="2"/>
  </w:num>
  <w:num w:numId="15">
    <w:abstractNumId w:val="22"/>
  </w:num>
  <w:num w:numId="16">
    <w:abstractNumId w:val="20"/>
  </w:num>
  <w:num w:numId="17">
    <w:abstractNumId w:val="12"/>
  </w:num>
  <w:num w:numId="18">
    <w:abstractNumId w:val="1"/>
  </w:num>
  <w:num w:numId="19">
    <w:abstractNumId w:val="23"/>
  </w:num>
  <w:num w:numId="20">
    <w:abstractNumId w:val="16"/>
  </w:num>
  <w:num w:numId="21">
    <w:abstractNumId w:val="18"/>
  </w:num>
  <w:num w:numId="22">
    <w:abstractNumId w:val="4"/>
  </w:num>
  <w:num w:numId="23">
    <w:abstractNumId w:val="19"/>
  </w:num>
  <w:num w:numId="24">
    <w:abstractNumId w:val="11"/>
  </w:num>
  <w:num w:numId="25">
    <w:abstractNumId w:val="5"/>
  </w:num>
  <w:num w:numId="26">
    <w:abstractNumId w:val="8"/>
  </w:num>
  <w:num w:numId="2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52"/>
    <w:rsid w:val="00006145"/>
    <w:rsid w:val="0001223A"/>
    <w:rsid w:val="0001396F"/>
    <w:rsid w:val="0001433C"/>
    <w:rsid w:val="00017023"/>
    <w:rsid w:val="0001787D"/>
    <w:rsid w:val="000239A4"/>
    <w:rsid w:val="000271C8"/>
    <w:rsid w:val="00027252"/>
    <w:rsid w:val="00027486"/>
    <w:rsid w:val="00033BFD"/>
    <w:rsid w:val="00044617"/>
    <w:rsid w:val="00053EE3"/>
    <w:rsid w:val="000552E3"/>
    <w:rsid w:val="00070D72"/>
    <w:rsid w:val="000758E6"/>
    <w:rsid w:val="00076D0C"/>
    <w:rsid w:val="0008094C"/>
    <w:rsid w:val="000816A3"/>
    <w:rsid w:val="00082557"/>
    <w:rsid w:val="00082DB3"/>
    <w:rsid w:val="00091AD8"/>
    <w:rsid w:val="00091D01"/>
    <w:rsid w:val="000A0823"/>
    <w:rsid w:val="000A0E70"/>
    <w:rsid w:val="000A33A3"/>
    <w:rsid w:val="000A72A3"/>
    <w:rsid w:val="000A742B"/>
    <w:rsid w:val="000B570E"/>
    <w:rsid w:val="000C2780"/>
    <w:rsid w:val="000C7320"/>
    <w:rsid w:val="000D6349"/>
    <w:rsid w:val="000D70DB"/>
    <w:rsid w:val="000E0C54"/>
    <w:rsid w:val="000E7A64"/>
    <w:rsid w:val="000F03A1"/>
    <w:rsid w:val="000F2B63"/>
    <w:rsid w:val="000F36C4"/>
    <w:rsid w:val="000F644E"/>
    <w:rsid w:val="00107FE3"/>
    <w:rsid w:val="00110F1C"/>
    <w:rsid w:val="0011351D"/>
    <w:rsid w:val="0011454C"/>
    <w:rsid w:val="0012241D"/>
    <w:rsid w:val="00123F98"/>
    <w:rsid w:val="00124547"/>
    <w:rsid w:val="00126771"/>
    <w:rsid w:val="00126A5D"/>
    <w:rsid w:val="00127101"/>
    <w:rsid w:val="00131D46"/>
    <w:rsid w:val="00131FBE"/>
    <w:rsid w:val="00133829"/>
    <w:rsid w:val="001352F0"/>
    <w:rsid w:val="00135809"/>
    <w:rsid w:val="0014343B"/>
    <w:rsid w:val="00146671"/>
    <w:rsid w:val="001535FF"/>
    <w:rsid w:val="00154D25"/>
    <w:rsid w:val="0016072A"/>
    <w:rsid w:val="00160D4B"/>
    <w:rsid w:val="001643B3"/>
    <w:rsid w:val="00164980"/>
    <w:rsid w:val="00166681"/>
    <w:rsid w:val="001716FB"/>
    <w:rsid w:val="00173896"/>
    <w:rsid w:val="001758AE"/>
    <w:rsid w:val="00175C56"/>
    <w:rsid w:val="00180781"/>
    <w:rsid w:val="00190B9C"/>
    <w:rsid w:val="00191634"/>
    <w:rsid w:val="00192785"/>
    <w:rsid w:val="00192A29"/>
    <w:rsid w:val="001939CC"/>
    <w:rsid w:val="00196CEF"/>
    <w:rsid w:val="00197B97"/>
    <w:rsid w:val="001A17D1"/>
    <w:rsid w:val="001B1098"/>
    <w:rsid w:val="001B1FE7"/>
    <w:rsid w:val="001B280D"/>
    <w:rsid w:val="001C0B2E"/>
    <w:rsid w:val="001C0D60"/>
    <w:rsid w:val="001C7E47"/>
    <w:rsid w:val="001D261F"/>
    <w:rsid w:val="001D3C73"/>
    <w:rsid w:val="001D4AFD"/>
    <w:rsid w:val="001D643D"/>
    <w:rsid w:val="001D78D8"/>
    <w:rsid w:val="001E21CC"/>
    <w:rsid w:val="001E25D4"/>
    <w:rsid w:val="001E3D85"/>
    <w:rsid w:val="001E4DBC"/>
    <w:rsid w:val="001E534B"/>
    <w:rsid w:val="001E5EC6"/>
    <w:rsid w:val="001E7448"/>
    <w:rsid w:val="001E7782"/>
    <w:rsid w:val="001E7F1A"/>
    <w:rsid w:val="001F24D7"/>
    <w:rsid w:val="001F5760"/>
    <w:rsid w:val="00202079"/>
    <w:rsid w:val="00205DA0"/>
    <w:rsid w:val="00210439"/>
    <w:rsid w:val="00210A7D"/>
    <w:rsid w:val="00213385"/>
    <w:rsid w:val="002140E1"/>
    <w:rsid w:val="00220E60"/>
    <w:rsid w:val="00221201"/>
    <w:rsid w:val="00221447"/>
    <w:rsid w:val="00223942"/>
    <w:rsid w:val="0022436C"/>
    <w:rsid w:val="0022569D"/>
    <w:rsid w:val="002270F6"/>
    <w:rsid w:val="00227CF7"/>
    <w:rsid w:val="002346CD"/>
    <w:rsid w:val="00243C33"/>
    <w:rsid w:val="0025006B"/>
    <w:rsid w:val="00250369"/>
    <w:rsid w:val="00252223"/>
    <w:rsid w:val="00252ED2"/>
    <w:rsid w:val="00254601"/>
    <w:rsid w:val="0025602B"/>
    <w:rsid w:val="00256B1F"/>
    <w:rsid w:val="0026349E"/>
    <w:rsid w:val="00264447"/>
    <w:rsid w:val="00265396"/>
    <w:rsid w:val="0026598C"/>
    <w:rsid w:val="002671A8"/>
    <w:rsid w:val="00271DB9"/>
    <w:rsid w:val="00273A3B"/>
    <w:rsid w:val="00276722"/>
    <w:rsid w:val="0027756A"/>
    <w:rsid w:val="0027791B"/>
    <w:rsid w:val="00280F8E"/>
    <w:rsid w:val="0028215C"/>
    <w:rsid w:val="0028478F"/>
    <w:rsid w:val="00284A81"/>
    <w:rsid w:val="00286116"/>
    <w:rsid w:val="00286453"/>
    <w:rsid w:val="002869D8"/>
    <w:rsid w:val="00290F27"/>
    <w:rsid w:val="00292710"/>
    <w:rsid w:val="002964C9"/>
    <w:rsid w:val="002A033F"/>
    <w:rsid w:val="002A0C7A"/>
    <w:rsid w:val="002A7832"/>
    <w:rsid w:val="002B2649"/>
    <w:rsid w:val="002B288D"/>
    <w:rsid w:val="002B2995"/>
    <w:rsid w:val="002B4864"/>
    <w:rsid w:val="002C07C8"/>
    <w:rsid w:val="002C088D"/>
    <w:rsid w:val="002C101F"/>
    <w:rsid w:val="002C56A9"/>
    <w:rsid w:val="002D38C2"/>
    <w:rsid w:val="002D47D9"/>
    <w:rsid w:val="002D5D25"/>
    <w:rsid w:val="002D6FBF"/>
    <w:rsid w:val="002E12DF"/>
    <w:rsid w:val="002E4399"/>
    <w:rsid w:val="002E5A25"/>
    <w:rsid w:val="002E7C4B"/>
    <w:rsid w:val="002F2C4F"/>
    <w:rsid w:val="002F54C7"/>
    <w:rsid w:val="002F6D6D"/>
    <w:rsid w:val="002F7291"/>
    <w:rsid w:val="002F7828"/>
    <w:rsid w:val="003000C2"/>
    <w:rsid w:val="003036A8"/>
    <w:rsid w:val="00305811"/>
    <w:rsid w:val="003076B9"/>
    <w:rsid w:val="00310F04"/>
    <w:rsid w:val="003114D2"/>
    <w:rsid w:val="0031398B"/>
    <w:rsid w:val="00316FAB"/>
    <w:rsid w:val="00317127"/>
    <w:rsid w:val="00317733"/>
    <w:rsid w:val="003200F3"/>
    <w:rsid w:val="00322F23"/>
    <w:rsid w:val="00322FC5"/>
    <w:rsid w:val="00326D9F"/>
    <w:rsid w:val="00333C79"/>
    <w:rsid w:val="00340A23"/>
    <w:rsid w:val="00341AAB"/>
    <w:rsid w:val="00341BBF"/>
    <w:rsid w:val="00342411"/>
    <w:rsid w:val="00344F88"/>
    <w:rsid w:val="003501CE"/>
    <w:rsid w:val="00353AAC"/>
    <w:rsid w:val="00354C7D"/>
    <w:rsid w:val="00355605"/>
    <w:rsid w:val="003556F0"/>
    <w:rsid w:val="00363086"/>
    <w:rsid w:val="00364BEE"/>
    <w:rsid w:val="00365051"/>
    <w:rsid w:val="0036763A"/>
    <w:rsid w:val="00370912"/>
    <w:rsid w:val="003716BD"/>
    <w:rsid w:val="0037233E"/>
    <w:rsid w:val="003731E9"/>
    <w:rsid w:val="003766F5"/>
    <w:rsid w:val="00386DD3"/>
    <w:rsid w:val="00391D3C"/>
    <w:rsid w:val="003A0F1C"/>
    <w:rsid w:val="003A1B97"/>
    <w:rsid w:val="003A214F"/>
    <w:rsid w:val="003A4F1A"/>
    <w:rsid w:val="003A51BB"/>
    <w:rsid w:val="003A7547"/>
    <w:rsid w:val="003B4C80"/>
    <w:rsid w:val="003C0679"/>
    <w:rsid w:val="003C1AF9"/>
    <w:rsid w:val="003C36B9"/>
    <w:rsid w:val="003C6D3C"/>
    <w:rsid w:val="003D6804"/>
    <w:rsid w:val="003E1C0B"/>
    <w:rsid w:val="003E2773"/>
    <w:rsid w:val="003E63BB"/>
    <w:rsid w:val="003E7020"/>
    <w:rsid w:val="003F4B41"/>
    <w:rsid w:val="003F50D0"/>
    <w:rsid w:val="003F67C7"/>
    <w:rsid w:val="0040348B"/>
    <w:rsid w:val="00403C1E"/>
    <w:rsid w:val="00405533"/>
    <w:rsid w:val="00410F7F"/>
    <w:rsid w:val="004143C9"/>
    <w:rsid w:val="004147C9"/>
    <w:rsid w:val="00415340"/>
    <w:rsid w:val="004158FF"/>
    <w:rsid w:val="00415B2E"/>
    <w:rsid w:val="00416E6F"/>
    <w:rsid w:val="00421281"/>
    <w:rsid w:val="0042332B"/>
    <w:rsid w:val="00427791"/>
    <w:rsid w:val="00434424"/>
    <w:rsid w:val="004362EF"/>
    <w:rsid w:val="00442007"/>
    <w:rsid w:val="0044282F"/>
    <w:rsid w:val="00443C74"/>
    <w:rsid w:val="00444B54"/>
    <w:rsid w:val="00445062"/>
    <w:rsid w:val="004504D7"/>
    <w:rsid w:val="00450C27"/>
    <w:rsid w:val="00452AA4"/>
    <w:rsid w:val="00453093"/>
    <w:rsid w:val="00454B4A"/>
    <w:rsid w:val="00456A7A"/>
    <w:rsid w:val="004577E9"/>
    <w:rsid w:val="00471417"/>
    <w:rsid w:val="00471AC8"/>
    <w:rsid w:val="0047754D"/>
    <w:rsid w:val="00482CBB"/>
    <w:rsid w:val="00486B00"/>
    <w:rsid w:val="00487CAA"/>
    <w:rsid w:val="00492902"/>
    <w:rsid w:val="00493432"/>
    <w:rsid w:val="0049387B"/>
    <w:rsid w:val="00494C9A"/>
    <w:rsid w:val="00494D76"/>
    <w:rsid w:val="004A0AE0"/>
    <w:rsid w:val="004A16A7"/>
    <w:rsid w:val="004A2DB9"/>
    <w:rsid w:val="004A78EB"/>
    <w:rsid w:val="004B2B8A"/>
    <w:rsid w:val="004B3A7A"/>
    <w:rsid w:val="004B45E7"/>
    <w:rsid w:val="004B5683"/>
    <w:rsid w:val="004C00C0"/>
    <w:rsid w:val="004C3436"/>
    <w:rsid w:val="004C373D"/>
    <w:rsid w:val="004D08CD"/>
    <w:rsid w:val="004D1831"/>
    <w:rsid w:val="004D43A5"/>
    <w:rsid w:val="004D718C"/>
    <w:rsid w:val="004D7F1C"/>
    <w:rsid w:val="004E361B"/>
    <w:rsid w:val="004E7D14"/>
    <w:rsid w:val="004F004D"/>
    <w:rsid w:val="004F03CD"/>
    <w:rsid w:val="004F0724"/>
    <w:rsid w:val="004F0C49"/>
    <w:rsid w:val="004F1C3B"/>
    <w:rsid w:val="004F2E19"/>
    <w:rsid w:val="004F306B"/>
    <w:rsid w:val="004F42E9"/>
    <w:rsid w:val="004F51F8"/>
    <w:rsid w:val="004F5525"/>
    <w:rsid w:val="004F60F3"/>
    <w:rsid w:val="00502B82"/>
    <w:rsid w:val="00506C05"/>
    <w:rsid w:val="00511C04"/>
    <w:rsid w:val="00513120"/>
    <w:rsid w:val="00516EB8"/>
    <w:rsid w:val="00517FD1"/>
    <w:rsid w:val="0052191C"/>
    <w:rsid w:val="005249F5"/>
    <w:rsid w:val="00532335"/>
    <w:rsid w:val="00535D85"/>
    <w:rsid w:val="00543882"/>
    <w:rsid w:val="00545594"/>
    <w:rsid w:val="005516EE"/>
    <w:rsid w:val="00553A17"/>
    <w:rsid w:val="00553F87"/>
    <w:rsid w:val="00562E39"/>
    <w:rsid w:val="00571390"/>
    <w:rsid w:val="00574BCE"/>
    <w:rsid w:val="00574DC0"/>
    <w:rsid w:val="00575EF5"/>
    <w:rsid w:val="00577DFA"/>
    <w:rsid w:val="005834CE"/>
    <w:rsid w:val="00585B03"/>
    <w:rsid w:val="00587847"/>
    <w:rsid w:val="005914E5"/>
    <w:rsid w:val="00592E62"/>
    <w:rsid w:val="00594295"/>
    <w:rsid w:val="005943D6"/>
    <w:rsid w:val="00595C17"/>
    <w:rsid w:val="005A1F98"/>
    <w:rsid w:val="005A39F6"/>
    <w:rsid w:val="005A3C78"/>
    <w:rsid w:val="005A579E"/>
    <w:rsid w:val="005B0E45"/>
    <w:rsid w:val="005B4832"/>
    <w:rsid w:val="005B55B5"/>
    <w:rsid w:val="005B5BA7"/>
    <w:rsid w:val="005B79DC"/>
    <w:rsid w:val="005C106C"/>
    <w:rsid w:val="005D0C1D"/>
    <w:rsid w:val="005D2538"/>
    <w:rsid w:val="005D6213"/>
    <w:rsid w:val="005D70CD"/>
    <w:rsid w:val="005D737A"/>
    <w:rsid w:val="005D7DBB"/>
    <w:rsid w:val="005E076C"/>
    <w:rsid w:val="005E0F01"/>
    <w:rsid w:val="005E5B20"/>
    <w:rsid w:val="005E7F43"/>
    <w:rsid w:val="005F31C9"/>
    <w:rsid w:val="006060FF"/>
    <w:rsid w:val="00606508"/>
    <w:rsid w:val="00606BC5"/>
    <w:rsid w:val="00607801"/>
    <w:rsid w:val="00610B39"/>
    <w:rsid w:val="00613ADE"/>
    <w:rsid w:val="00617D8E"/>
    <w:rsid w:val="006202AD"/>
    <w:rsid w:val="00622BAB"/>
    <w:rsid w:val="00625304"/>
    <w:rsid w:val="00626DD7"/>
    <w:rsid w:val="00627284"/>
    <w:rsid w:val="00630808"/>
    <w:rsid w:val="00632601"/>
    <w:rsid w:val="00635899"/>
    <w:rsid w:val="006405EB"/>
    <w:rsid w:val="00641881"/>
    <w:rsid w:val="0065216E"/>
    <w:rsid w:val="00654402"/>
    <w:rsid w:val="00654D1F"/>
    <w:rsid w:val="00657D13"/>
    <w:rsid w:val="00661C24"/>
    <w:rsid w:val="0066549E"/>
    <w:rsid w:val="00665947"/>
    <w:rsid w:val="00671DC1"/>
    <w:rsid w:val="00675E2D"/>
    <w:rsid w:val="00676D88"/>
    <w:rsid w:val="006778C9"/>
    <w:rsid w:val="00682612"/>
    <w:rsid w:val="00686CAF"/>
    <w:rsid w:val="00687E2C"/>
    <w:rsid w:val="00691C3B"/>
    <w:rsid w:val="006934C5"/>
    <w:rsid w:val="0069460A"/>
    <w:rsid w:val="006955C7"/>
    <w:rsid w:val="006977B4"/>
    <w:rsid w:val="006A4D25"/>
    <w:rsid w:val="006A561A"/>
    <w:rsid w:val="006A6374"/>
    <w:rsid w:val="006A75DE"/>
    <w:rsid w:val="006B0723"/>
    <w:rsid w:val="006B4F0C"/>
    <w:rsid w:val="006C03F4"/>
    <w:rsid w:val="006C50BB"/>
    <w:rsid w:val="006C7E92"/>
    <w:rsid w:val="006D1471"/>
    <w:rsid w:val="006D3D59"/>
    <w:rsid w:val="006D5135"/>
    <w:rsid w:val="006D5389"/>
    <w:rsid w:val="006D5DFA"/>
    <w:rsid w:val="006E07A1"/>
    <w:rsid w:val="006E2AC2"/>
    <w:rsid w:val="006E3238"/>
    <w:rsid w:val="006E4550"/>
    <w:rsid w:val="006F2613"/>
    <w:rsid w:val="006F3C10"/>
    <w:rsid w:val="006F71A5"/>
    <w:rsid w:val="007020FE"/>
    <w:rsid w:val="0070238A"/>
    <w:rsid w:val="00705AC7"/>
    <w:rsid w:val="007105B2"/>
    <w:rsid w:val="007119D7"/>
    <w:rsid w:val="0071556D"/>
    <w:rsid w:val="0073151A"/>
    <w:rsid w:val="00736215"/>
    <w:rsid w:val="007362C7"/>
    <w:rsid w:val="00736A31"/>
    <w:rsid w:val="00736CAB"/>
    <w:rsid w:val="00740D47"/>
    <w:rsid w:val="00741AB9"/>
    <w:rsid w:val="007429D4"/>
    <w:rsid w:val="007431D0"/>
    <w:rsid w:val="00744343"/>
    <w:rsid w:val="0074731A"/>
    <w:rsid w:val="00750936"/>
    <w:rsid w:val="00751E15"/>
    <w:rsid w:val="00753725"/>
    <w:rsid w:val="0075527C"/>
    <w:rsid w:val="007567AA"/>
    <w:rsid w:val="00756ECC"/>
    <w:rsid w:val="0075779C"/>
    <w:rsid w:val="00757B91"/>
    <w:rsid w:val="00762941"/>
    <w:rsid w:val="00763CC4"/>
    <w:rsid w:val="00767DD8"/>
    <w:rsid w:val="007752C0"/>
    <w:rsid w:val="00777594"/>
    <w:rsid w:val="0078233C"/>
    <w:rsid w:val="00790231"/>
    <w:rsid w:val="00792B66"/>
    <w:rsid w:val="00792DBA"/>
    <w:rsid w:val="00794B28"/>
    <w:rsid w:val="00796C09"/>
    <w:rsid w:val="007978D7"/>
    <w:rsid w:val="007A38EB"/>
    <w:rsid w:val="007A3955"/>
    <w:rsid w:val="007A3A1B"/>
    <w:rsid w:val="007A3BC5"/>
    <w:rsid w:val="007A575A"/>
    <w:rsid w:val="007B3F3D"/>
    <w:rsid w:val="007D0DF7"/>
    <w:rsid w:val="007D1913"/>
    <w:rsid w:val="007E650B"/>
    <w:rsid w:val="007F0E1B"/>
    <w:rsid w:val="007F17FE"/>
    <w:rsid w:val="007F3025"/>
    <w:rsid w:val="007F7BDB"/>
    <w:rsid w:val="008019F4"/>
    <w:rsid w:val="00801F5E"/>
    <w:rsid w:val="0080548A"/>
    <w:rsid w:val="00807435"/>
    <w:rsid w:val="008075F7"/>
    <w:rsid w:val="008121A2"/>
    <w:rsid w:val="00812851"/>
    <w:rsid w:val="00815576"/>
    <w:rsid w:val="008162DA"/>
    <w:rsid w:val="0082330B"/>
    <w:rsid w:val="00823F11"/>
    <w:rsid w:val="008241BF"/>
    <w:rsid w:val="00825A8B"/>
    <w:rsid w:val="00826463"/>
    <w:rsid w:val="0082754F"/>
    <w:rsid w:val="00830211"/>
    <w:rsid w:val="00830A0F"/>
    <w:rsid w:val="00830C9B"/>
    <w:rsid w:val="00832D0E"/>
    <w:rsid w:val="00833414"/>
    <w:rsid w:val="008350E1"/>
    <w:rsid w:val="00836A58"/>
    <w:rsid w:val="008454CD"/>
    <w:rsid w:val="00845CB7"/>
    <w:rsid w:val="008547E8"/>
    <w:rsid w:val="00856716"/>
    <w:rsid w:val="008600D2"/>
    <w:rsid w:val="008619C5"/>
    <w:rsid w:val="00864C14"/>
    <w:rsid w:val="00865648"/>
    <w:rsid w:val="00866658"/>
    <w:rsid w:val="0087391D"/>
    <w:rsid w:val="00882197"/>
    <w:rsid w:val="00882853"/>
    <w:rsid w:val="00886171"/>
    <w:rsid w:val="00890854"/>
    <w:rsid w:val="00891D74"/>
    <w:rsid w:val="00893AB1"/>
    <w:rsid w:val="00893FA3"/>
    <w:rsid w:val="008960F2"/>
    <w:rsid w:val="008972B7"/>
    <w:rsid w:val="008A4BB9"/>
    <w:rsid w:val="008A6182"/>
    <w:rsid w:val="008A7AFB"/>
    <w:rsid w:val="008B038C"/>
    <w:rsid w:val="008B11C0"/>
    <w:rsid w:val="008B2C8A"/>
    <w:rsid w:val="008B58B7"/>
    <w:rsid w:val="008B636F"/>
    <w:rsid w:val="008C021D"/>
    <w:rsid w:val="008C6DBE"/>
    <w:rsid w:val="008C7521"/>
    <w:rsid w:val="008C7C7F"/>
    <w:rsid w:val="008C7EA1"/>
    <w:rsid w:val="008D25C0"/>
    <w:rsid w:val="008D5E0C"/>
    <w:rsid w:val="008D5FA9"/>
    <w:rsid w:val="008D61C1"/>
    <w:rsid w:val="008E0504"/>
    <w:rsid w:val="008E1468"/>
    <w:rsid w:val="008E41A6"/>
    <w:rsid w:val="008E452C"/>
    <w:rsid w:val="008E6480"/>
    <w:rsid w:val="008E713D"/>
    <w:rsid w:val="008E7FDE"/>
    <w:rsid w:val="008F1280"/>
    <w:rsid w:val="008F1765"/>
    <w:rsid w:val="00902C4B"/>
    <w:rsid w:val="00905669"/>
    <w:rsid w:val="00907B0F"/>
    <w:rsid w:val="00910CBD"/>
    <w:rsid w:val="00912C08"/>
    <w:rsid w:val="00915E8B"/>
    <w:rsid w:val="00916F6E"/>
    <w:rsid w:val="0092200D"/>
    <w:rsid w:val="0092287A"/>
    <w:rsid w:val="00923A10"/>
    <w:rsid w:val="009275D5"/>
    <w:rsid w:val="00930C78"/>
    <w:rsid w:val="009311A5"/>
    <w:rsid w:val="00934341"/>
    <w:rsid w:val="009345CE"/>
    <w:rsid w:val="00942A85"/>
    <w:rsid w:val="009437FA"/>
    <w:rsid w:val="00947BC3"/>
    <w:rsid w:val="00953DA6"/>
    <w:rsid w:val="00962DBF"/>
    <w:rsid w:val="00963C4B"/>
    <w:rsid w:val="00966033"/>
    <w:rsid w:val="00966097"/>
    <w:rsid w:val="00967B1F"/>
    <w:rsid w:val="0097287D"/>
    <w:rsid w:val="00977EFF"/>
    <w:rsid w:val="00980AEC"/>
    <w:rsid w:val="00981172"/>
    <w:rsid w:val="00983269"/>
    <w:rsid w:val="00983B1D"/>
    <w:rsid w:val="00992CEB"/>
    <w:rsid w:val="00993A65"/>
    <w:rsid w:val="009A42CB"/>
    <w:rsid w:val="009B033D"/>
    <w:rsid w:val="009B2D87"/>
    <w:rsid w:val="009C0054"/>
    <w:rsid w:val="009C3663"/>
    <w:rsid w:val="009C3FFE"/>
    <w:rsid w:val="009D3206"/>
    <w:rsid w:val="009D3A06"/>
    <w:rsid w:val="009E6F2F"/>
    <w:rsid w:val="009F2E89"/>
    <w:rsid w:val="009F3FCA"/>
    <w:rsid w:val="00A000CC"/>
    <w:rsid w:val="00A01EDC"/>
    <w:rsid w:val="00A0306A"/>
    <w:rsid w:val="00A03324"/>
    <w:rsid w:val="00A03364"/>
    <w:rsid w:val="00A0569A"/>
    <w:rsid w:val="00A062BF"/>
    <w:rsid w:val="00A101B3"/>
    <w:rsid w:val="00A12C80"/>
    <w:rsid w:val="00A14AEF"/>
    <w:rsid w:val="00A24F2A"/>
    <w:rsid w:val="00A25905"/>
    <w:rsid w:val="00A33235"/>
    <w:rsid w:val="00A34F53"/>
    <w:rsid w:val="00A3620D"/>
    <w:rsid w:val="00A36D94"/>
    <w:rsid w:val="00A43070"/>
    <w:rsid w:val="00A43B1D"/>
    <w:rsid w:val="00A50916"/>
    <w:rsid w:val="00A5766C"/>
    <w:rsid w:val="00A632C7"/>
    <w:rsid w:val="00A64CC5"/>
    <w:rsid w:val="00A64FA7"/>
    <w:rsid w:val="00A67642"/>
    <w:rsid w:val="00A72362"/>
    <w:rsid w:val="00A7278A"/>
    <w:rsid w:val="00A733BB"/>
    <w:rsid w:val="00A84FE1"/>
    <w:rsid w:val="00A85E80"/>
    <w:rsid w:val="00A862C3"/>
    <w:rsid w:val="00A908FD"/>
    <w:rsid w:val="00A916BC"/>
    <w:rsid w:val="00A9338A"/>
    <w:rsid w:val="00A93F00"/>
    <w:rsid w:val="00A9553B"/>
    <w:rsid w:val="00A9559A"/>
    <w:rsid w:val="00A95967"/>
    <w:rsid w:val="00A95EF1"/>
    <w:rsid w:val="00A963AF"/>
    <w:rsid w:val="00AA2937"/>
    <w:rsid w:val="00AA6F4B"/>
    <w:rsid w:val="00AA6F64"/>
    <w:rsid w:val="00AB4200"/>
    <w:rsid w:val="00AB43DC"/>
    <w:rsid w:val="00AB5BE7"/>
    <w:rsid w:val="00AB7192"/>
    <w:rsid w:val="00AC05D7"/>
    <w:rsid w:val="00AD1919"/>
    <w:rsid w:val="00AD1EF1"/>
    <w:rsid w:val="00AD5F0C"/>
    <w:rsid w:val="00AD705D"/>
    <w:rsid w:val="00AD7C9A"/>
    <w:rsid w:val="00AE4AFB"/>
    <w:rsid w:val="00AE526B"/>
    <w:rsid w:val="00AE5790"/>
    <w:rsid w:val="00AE73B4"/>
    <w:rsid w:val="00AF2CFC"/>
    <w:rsid w:val="00AF6FB1"/>
    <w:rsid w:val="00AF772C"/>
    <w:rsid w:val="00B051E7"/>
    <w:rsid w:val="00B0575B"/>
    <w:rsid w:val="00B05D61"/>
    <w:rsid w:val="00B114F1"/>
    <w:rsid w:val="00B1330D"/>
    <w:rsid w:val="00B13577"/>
    <w:rsid w:val="00B173BD"/>
    <w:rsid w:val="00B206D2"/>
    <w:rsid w:val="00B20C68"/>
    <w:rsid w:val="00B21126"/>
    <w:rsid w:val="00B21FD4"/>
    <w:rsid w:val="00B24D66"/>
    <w:rsid w:val="00B30991"/>
    <w:rsid w:val="00B32459"/>
    <w:rsid w:val="00B36F00"/>
    <w:rsid w:val="00B45272"/>
    <w:rsid w:val="00B45415"/>
    <w:rsid w:val="00B47276"/>
    <w:rsid w:val="00B528D5"/>
    <w:rsid w:val="00B52D51"/>
    <w:rsid w:val="00B614E5"/>
    <w:rsid w:val="00B62FCA"/>
    <w:rsid w:val="00B6643E"/>
    <w:rsid w:val="00B761F4"/>
    <w:rsid w:val="00B83394"/>
    <w:rsid w:val="00B84566"/>
    <w:rsid w:val="00B86ACB"/>
    <w:rsid w:val="00B91223"/>
    <w:rsid w:val="00B927F3"/>
    <w:rsid w:val="00B96CF2"/>
    <w:rsid w:val="00B970C9"/>
    <w:rsid w:val="00BA335B"/>
    <w:rsid w:val="00BA4047"/>
    <w:rsid w:val="00BB0CB6"/>
    <w:rsid w:val="00BB38E3"/>
    <w:rsid w:val="00BB5BAC"/>
    <w:rsid w:val="00BB5C8F"/>
    <w:rsid w:val="00BB5E6D"/>
    <w:rsid w:val="00BC0DCF"/>
    <w:rsid w:val="00BC3709"/>
    <w:rsid w:val="00BC6F5C"/>
    <w:rsid w:val="00BC73C8"/>
    <w:rsid w:val="00BD283B"/>
    <w:rsid w:val="00BD334D"/>
    <w:rsid w:val="00BE0916"/>
    <w:rsid w:val="00BE14DC"/>
    <w:rsid w:val="00BF0F96"/>
    <w:rsid w:val="00BF1ACA"/>
    <w:rsid w:val="00BF272A"/>
    <w:rsid w:val="00BF2965"/>
    <w:rsid w:val="00BF35C0"/>
    <w:rsid w:val="00BF3A7B"/>
    <w:rsid w:val="00BF5CA2"/>
    <w:rsid w:val="00BF64C4"/>
    <w:rsid w:val="00C00191"/>
    <w:rsid w:val="00C005A6"/>
    <w:rsid w:val="00C016C0"/>
    <w:rsid w:val="00C020E3"/>
    <w:rsid w:val="00C05168"/>
    <w:rsid w:val="00C12BD1"/>
    <w:rsid w:val="00C12EB7"/>
    <w:rsid w:val="00C14C14"/>
    <w:rsid w:val="00C17485"/>
    <w:rsid w:val="00C2003F"/>
    <w:rsid w:val="00C23828"/>
    <w:rsid w:val="00C245AB"/>
    <w:rsid w:val="00C2511F"/>
    <w:rsid w:val="00C30EEA"/>
    <w:rsid w:val="00C3459B"/>
    <w:rsid w:val="00C37A46"/>
    <w:rsid w:val="00C43D49"/>
    <w:rsid w:val="00C44E08"/>
    <w:rsid w:val="00C4500A"/>
    <w:rsid w:val="00C50D1D"/>
    <w:rsid w:val="00C5143B"/>
    <w:rsid w:val="00C5268C"/>
    <w:rsid w:val="00C555CF"/>
    <w:rsid w:val="00C56BEC"/>
    <w:rsid w:val="00C5738B"/>
    <w:rsid w:val="00C60108"/>
    <w:rsid w:val="00C708D0"/>
    <w:rsid w:val="00C80F9D"/>
    <w:rsid w:val="00C9041E"/>
    <w:rsid w:val="00C93408"/>
    <w:rsid w:val="00C95DD6"/>
    <w:rsid w:val="00C9604E"/>
    <w:rsid w:val="00CA3736"/>
    <w:rsid w:val="00CA7DA9"/>
    <w:rsid w:val="00CB3B2E"/>
    <w:rsid w:val="00CB5F71"/>
    <w:rsid w:val="00CB755E"/>
    <w:rsid w:val="00CB77C5"/>
    <w:rsid w:val="00CC4778"/>
    <w:rsid w:val="00CC5BD8"/>
    <w:rsid w:val="00CD0D38"/>
    <w:rsid w:val="00CD23FE"/>
    <w:rsid w:val="00CD4ED5"/>
    <w:rsid w:val="00CD522D"/>
    <w:rsid w:val="00CD59E0"/>
    <w:rsid w:val="00CE3647"/>
    <w:rsid w:val="00CE3976"/>
    <w:rsid w:val="00CE40B5"/>
    <w:rsid w:val="00CE5B35"/>
    <w:rsid w:val="00CF7C93"/>
    <w:rsid w:val="00D10247"/>
    <w:rsid w:val="00D1042E"/>
    <w:rsid w:val="00D1771A"/>
    <w:rsid w:val="00D200EC"/>
    <w:rsid w:val="00D2147B"/>
    <w:rsid w:val="00D237F5"/>
    <w:rsid w:val="00D23B3D"/>
    <w:rsid w:val="00D241F7"/>
    <w:rsid w:val="00D24B9E"/>
    <w:rsid w:val="00D25904"/>
    <w:rsid w:val="00D25AB4"/>
    <w:rsid w:val="00D3180B"/>
    <w:rsid w:val="00D31A1B"/>
    <w:rsid w:val="00D321D1"/>
    <w:rsid w:val="00D32853"/>
    <w:rsid w:val="00D32DB1"/>
    <w:rsid w:val="00D34EE6"/>
    <w:rsid w:val="00D40BD2"/>
    <w:rsid w:val="00D40FBA"/>
    <w:rsid w:val="00D41139"/>
    <w:rsid w:val="00D41D5A"/>
    <w:rsid w:val="00D425FD"/>
    <w:rsid w:val="00D43AD9"/>
    <w:rsid w:val="00D468E8"/>
    <w:rsid w:val="00D47812"/>
    <w:rsid w:val="00D47E65"/>
    <w:rsid w:val="00D51544"/>
    <w:rsid w:val="00D55615"/>
    <w:rsid w:val="00D6151C"/>
    <w:rsid w:val="00D646F6"/>
    <w:rsid w:val="00D70239"/>
    <w:rsid w:val="00D707E2"/>
    <w:rsid w:val="00D71E2C"/>
    <w:rsid w:val="00D7217C"/>
    <w:rsid w:val="00D726DB"/>
    <w:rsid w:val="00D74B8E"/>
    <w:rsid w:val="00D75A3A"/>
    <w:rsid w:val="00D75DD1"/>
    <w:rsid w:val="00D767F1"/>
    <w:rsid w:val="00D819C6"/>
    <w:rsid w:val="00D85A6E"/>
    <w:rsid w:val="00D87256"/>
    <w:rsid w:val="00D87B9D"/>
    <w:rsid w:val="00D90158"/>
    <w:rsid w:val="00D9467F"/>
    <w:rsid w:val="00D96C63"/>
    <w:rsid w:val="00DA29B0"/>
    <w:rsid w:val="00DA3698"/>
    <w:rsid w:val="00DB0A9D"/>
    <w:rsid w:val="00DB0D5A"/>
    <w:rsid w:val="00DB0FC0"/>
    <w:rsid w:val="00DB1B96"/>
    <w:rsid w:val="00DB3817"/>
    <w:rsid w:val="00DB4302"/>
    <w:rsid w:val="00DC0CD8"/>
    <w:rsid w:val="00DC2F86"/>
    <w:rsid w:val="00DC4941"/>
    <w:rsid w:val="00DD006A"/>
    <w:rsid w:val="00DD15BD"/>
    <w:rsid w:val="00DD324C"/>
    <w:rsid w:val="00DD402F"/>
    <w:rsid w:val="00DD4EE1"/>
    <w:rsid w:val="00DF13E1"/>
    <w:rsid w:val="00DF3944"/>
    <w:rsid w:val="00DF4A6C"/>
    <w:rsid w:val="00DF4F57"/>
    <w:rsid w:val="00E0483D"/>
    <w:rsid w:val="00E101FB"/>
    <w:rsid w:val="00E13B3D"/>
    <w:rsid w:val="00E2144D"/>
    <w:rsid w:val="00E228C0"/>
    <w:rsid w:val="00E22B52"/>
    <w:rsid w:val="00E24BF7"/>
    <w:rsid w:val="00E30168"/>
    <w:rsid w:val="00E34AD0"/>
    <w:rsid w:val="00E35641"/>
    <w:rsid w:val="00E376B5"/>
    <w:rsid w:val="00E37BEB"/>
    <w:rsid w:val="00E41617"/>
    <w:rsid w:val="00E417EB"/>
    <w:rsid w:val="00E43C59"/>
    <w:rsid w:val="00E47111"/>
    <w:rsid w:val="00E4713F"/>
    <w:rsid w:val="00E503DB"/>
    <w:rsid w:val="00E50BB3"/>
    <w:rsid w:val="00E56735"/>
    <w:rsid w:val="00E57490"/>
    <w:rsid w:val="00E659C7"/>
    <w:rsid w:val="00E66E59"/>
    <w:rsid w:val="00E74360"/>
    <w:rsid w:val="00E7625F"/>
    <w:rsid w:val="00E806A6"/>
    <w:rsid w:val="00E82E02"/>
    <w:rsid w:val="00E857DC"/>
    <w:rsid w:val="00E85A43"/>
    <w:rsid w:val="00E916F6"/>
    <w:rsid w:val="00E9737E"/>
    <w:rsid w:val="00EA2411"/>
    <w:rsid w:val="00EA3F08"/>
    <w:rsid w:val="00EA5441"/>
    <w:rsid w:val="00EB42AA"/>
    <w:rsid w:val="00EC0DAE"/>
    <w:rsid w:val="00EC21B3"/>
    <w:rsid w:val="00EC29A0"/>
    <w:rsid w:val="00EC2E09"/>
    <w:rsid w:val="00EC3F5B"/>
    <w:rsid w:val="00EC47C3"/>
    <w:rsid w:val="00EC486B"/>
    <w:rsid w:val="00EC7AD4"/>
    <w:rsid w:val="00ED001B"/>
    <w:rsid w:val="00ED2FAB"/>
    <w:rsid w:val="00ED651D"/>
    <w:rsid w:val="00ED7013"/>
    <w:rsid w:val="00EE13BF"/>
    <w:rsid w:val="00EE4D01"/>
    <w:rsid w:val="00EE56B0"/>
    <w:rsid w:val="00EE5721"/>
    <w:rsid w:val="00EE649C"/>
    <w:rsid w:val="00EE6BD4"/>
    <w:rsid w:val="00EE7CC8"/>
    <w:rsid w:val="00EF0B65"/>
    <w:rsid w:val="00EF1E6B"/>
    <w:rsid w:val="00EF2CF5"/>
    <w:rsid w:val="00EF37C5"/>
    <w:rsid w:val="00EF5AA7"/>
    <w:rsid w:val="00EF66C1"/>
    <w:rsid w:val="00F01C8F"/>
    <w:rsid w:val="00F046D8"/>
    <w:rsid w:val="00F04DD1"/>
    <w:rsid w:val="00F04E0D"/>
    <w:rsid w:val="00F07C7E"/>
    <w:rsid w:val="00F101D3"/>
    <w:rsid w:val="00F11B96"/>
    <w:rsid w:val="00F1366A"/>
    <w:rsid w:val="00F162C2"/>
    <w:rsid w:val="00F20D2A"/>
    <w:rsid w:val="00F249B4"/>
    <w:rsid w:val="00F24E90"/>
    <w:rsid w:val="00F2510D"/>
    <w:rsid w:val="00F3047B"/>
    <w:rsid w:val="00F33832"/>
    <w:rsid w:val="00F36F6A"/>
    <w:rsid w:val="00F45131"/>
    <w:rsid w:val="00F46C4E"/>
    <w:rsid w:val="00F5094E"/>
    <w:rsid w:val="00F573EB"/>
    <w:rsid w:val="00F631F5"/>
    <w:rsid w:val="00F64D3C"/>
    <w:rsid w:val="00F67AC0"/>
    <w:rsid w:val="00F709C1"/>
    <w:rsid w:val="00F733CB"/>
    <w:rsid w:val="00F73D81"/>
    <w:rsid w:val="00F74199"/>
    <w:rsid w:val="00F77E3C"/>
    <w:rsid w:val="00F8349C"/>
    <w:rsid w:val="00F85344"/>
    <w:rsid w:val="00F85B31"/>
    <w:rsid w:val="00F9088F"/>
    <w:rsid w:val="00F9093C"/>
    <w:rsid w:val="00F92FCA"/>
    <w:rsid w:val="00F93C4D"/>
    <w:rsid w:val="00FA05CB"/>
    <w:rsid w:val="00FA09B5"/>
    <w:rsid w:val="00FA5E68"/>
    <w:rsid w:val="00FA779F"/>
    <w:rsid w:val="00FB1197"/>
    <w:rsid w:val="00FB22E3"/>
    <w:rsid w:val="00FC235C"/>
    <w:rsid w:val="00FC5BDA"/>
    <w:rsid w:val="00FC698E"/>
    <w:rsid w:val="00FD13C2"/>
    <w:rsid w:val="00FD67F4"/>
    <w:rsid w:val="00FE029D"/>
    <w:rsid w:val="00FE33B0"/>
    <w:rsid w:val="00FE5CDC"/>
    <w:rsid w:val="00FE7EF5"/>
    <w:rsid w:val="00FF481D"/>
    <w:rsid w:val="00FF4BD3"/>
    <w:rsid w:val="00FF6A75"/>
    <w:rsid w:val="00FF7A82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,"/>
  <w:listSeparator w:val=";"/>
  <w14:docId w14:val="1E9004DD"/>
  <w15:docId w15:val="{0E568563-3A09-4B01-95CB-25C65F8A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2B52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E22B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4">
    <w:name w:val="Hyperlink"/>
    <w:uiPriority w:val="99"/>
    <w:unhideWhenUsed/>
    <w:rsid w:val="00E22B52"/>
    <w:rPr>
      <w:color w:val="0000FF"/>
      <w:u w:val="single"/>
    </w:rPr>
  </w:style>
  <w:style w:type="paragraph" w:customStyle="1" w:styleId="a5">
    <w:name w:val="Название приложения"/>
    <w:basedOn w:val="a0"/>
    <w:next w:val="a6"/>
    <w:link w:val="a7"/>
    <w:qFormat/>
    <w:rsid w:val="0022569D"/>
    <w:pPr>
      <w:spacing w:before="240" w:after="240"/>
      <w:jc w:val="center"/>
      <w:outlineLvl w:val="0"/>
    </w:pPr>
    <w:rPr>
      <w:rFonts w:ascii="Calibri" w:eastAsia="Calibri" w:hAnsi="Calibri"/>
      <w:b/>
      <w:bCs/>
      <w:kern w:val="28"/>
      <w:sz w:val="32"/>
      <w:szCs w:val="32"/>
    </w:rPr>
  </w:style>
  <w:style w:type="character" w:customStyle="1" w:styleId="a7">
    <w:name w:val="Название Знак"/>
    <w:aliases w:val="Название приложения Знак1,Название приложения Знак"/>
    <w:link w:val="a5"/>
    <w:locked/>
    <w:rsid w:val="0022569D"/>
    <w:rPr>
      <w:rFonts w:cs="Arial"/>
      <w:b/>
      <w:bCs/>
      <w:kern w:val="28"/>
      <w:sz w:val="32"/>
      <w:szCs w:val="32"/>
    </w:rPr>
  </w:style>
  <w:style w:type="paragraph" w:styleId="a6">
    <w:name w:val="Title"/>
    <w:basedOn w:val="a0"/>
    <w:next w:val="a0"/>
    <w:link w:val="a8"/>
    <w:qFormat/>
    <w:rsid w:val="0022569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6"/>
    <w:uiPriority w:val="10"/>
    <w:rsid w:val="0022569D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9">
    <w:name w:val="Balloon Text"/>
    <w:basedOn w:val="a0"/>
    <w:link w:val="aa"/>
    <w:uiPriority w:val="99"/>
    <w:semiHidden/>
    <w:unhideWhenUsed/>
    <w:rsid w:val="0022569D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2569D"/>
    <w:rPr>
      <w:rFonts w:ascii="Segoe UI" w:eastAsia="Times New Roman" w:hAnsi="Segoe UI" w:cs="Segoe UI"/>
      <w:sz w:val="18"/>
      <w:szCs w:val="18"/>
    </w:rPr>
  </w:style>
  <w:style w:type="table" w:styleId="ab">
    <w:name w:val="Table Grid"/>
    <w:basedOn w:val="a2"/>
    <w:uiPriority w:val="59"/>
    <w:rsid w:val="00196C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0"/>
    <w:uiPriority w:val="99"/>
    <w:unhideWhenUsed/>
    <w:rsid w:val="00286116"/>
    <w:pPr>
      <w:spacing w:before="100" w:beforeAutospacing="1" w:after="100" w:afterAutospacing="1"/>
    </w:pPr>
  </w:style>
  <w:style w:type="paragraph" w:styleId="ad">
    <w:name w:val="header"/>
    <w:basedOn w:val="a0"/>
    <w:link w:val="ae"/>
    <w:uiPriority w:val="99"/>
    <w:semiHidden/>
    <w:unhideWhenUsed/>
    <w:rsid w:val="000239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0239A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0"/>
    <w:link w:val="af0"/>
    <w:uiPriority w:val="99"/>
    <w:semiHidden/>
    <w:unhideWhenUsed/>
    <w:rsid w:val="000239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0239A4"/>
    <w:rPr>
      <w:rFonts w:ascii="Times New Roman" w:eastAsia="Times New Roman" w:hAnsi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33C79"/>
    <w:pPr>
      <w:numPr>
        <w:numId w:val="1"/>
      </w:numPr>
      <w:contextualSpacing/>
    </w:pPr>
  </w:style>
  <w:style w:type="paragraph" w:customStyle="1" w:styleId="Style7">
    <w:name w:val="Style7"/>
    <w:basedOn w:val="a0"/>
    <w:rsid w:val="007752C0"/>
    <w:pPr>
      <w:widowControl w:val="0"/>
      <w:autoSpaceDE w:val="0"/>
      <w:autoSpaceDN w:val="0"/>
      <w:adjustRightInd w:val="0"/>
      <w:spacing w:line="490" w:lineRule="exact"/>
      <w:jc w:val="right"/>
    </w:pPr>
  </w:style>
  <w:style w:type="paragraph" w:customStyle="1" w:styleId="Style8">
    <w:name w:val="Style8"/>
    <w:basedOn w:val="a0"/>
    <w:rsid w:val="007752C0"/>
    <w:pPr>
      <w:widowControl w:val="0"/>
      <w:autoSpaceDE w:val="0"/>
      <w:autoSpaceDN w:val="0"/>
      <w:adjustRightInd w:val="0"/>
      <w:spacing w:line="482" w:lineRule="exact"/>
      <w:ind w:firstLine="2095"/>
    </w:pPr>
  </w:style>
  <w:style w:type="character" w:customStyle="1" w:styleId="FontStyle16">
    <w:name w:val="Font Style16"/>
    <w:rsid w:val="007752C0"/>
    <w:rPr>
      <w:rFonts w:ascii="Times New Roman" w:hAnsi="Times New Roman" w:cs="Times New Roman" w:hint="default"/>
      <w:sz w:val="26"/>
      <w:szCs w:val="26"/>
    </w:rPr>
  </w:style>
  <w:style w:type="paragraph" w:styleId="af1">
    <w:name w:val="List Paragraph"/>
    <w:basedOn w:val="a0"/>
    <w:uiPriority w:val="34"/>
    <w:qFormat/>
    <w:rsid w:val="00205DA0"/>
    <w:pPr>
      <w:ind w:left="720"/>
      <w:contextualSpacing/>
    </w:pPr>
  </w:style>
  <w:style w:type="paragraph" w:styleId="af2">
    <w:name w:val="Body Text"/>
    <w:basedOn w:val="a0"/>
    <w:link w:val="af3"/>
    <w:rsid w:val="00F249B4"/>
    <w:pPr>
      <w:jc w:val="both"/>
    </w:pPr>
  </w:style>
  <w:style w:type="character" w:customStyle="1" w:styleId="af3">
    <w:name w:val="Основной текст Знак"/>
    <w:basedOn w:val="a1"/>
    <w:link w:val="af2"/>
    <w:rsid w:val="00F249B4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0"/>
    <w:locked/>
    <w:rsid w:val="00F249B4"/>
    <w:rPr>
      <w:sz w:val="28"/>
      <w:szCs w:val="28"/>
      <w:shd w:val="clear" w:color="auto" w:fill="FFFFFF"/>
    </w:rPr>
  </w:style>
  <w:style w:type="character" w:customStyle="1" w:styleId="af4">
    <w:name w:val="Основной текст_"/>
    <w:link w:val="1"/>
    <w:locked/>
    <w:rsid w:val="00F249B4"/>
    <w:rPr>
      <w:sz w:val="19"/>
      <w:szCs w:val="19"/>
      <w:shd w:val="clear" w:color="auto" w:fill="FFFFFF"/>
    </w:rPr>
  </w:style>
  <w:style w:type="character" w:customStyle="1" w:styleId="3">
    <w:name w:val="Основной текст (3)_"/>
    <w:link w:val="30"/>
    <w:locked/>
    <w:rsid w:val="00F249B4"/>
    <w:rPr>
      <w:sz w:val="16"/>
      <w:szCs w:val="16"/>
      <w:shd w:val="clear" w:color="auto" w:fill="FFFFFF"/>
    </w:rPr>
  </w:style>
  <w:style w:type="character" w:customStyle="1" w:styleId="af5">
    <w:name w:val="Другое_"/>
    <w:link w:val="af6"/>
    <w:locked/>
    <w:rsid w:val="00F249B4"/>
    <w:rPr>
      <w:sz w:val="19"/>
      <w:szCs w:val="19"/>
      <w:shd w:val="clear" w:color="auto" w:fill="FFFFFF"/>
    </w:rPr>
  </w:style>
  <w:style w:type="character" w:customStyle="1" w:styleId="af7">
    <w:name w:val="Подпись к таблице_"/>
    <w:link w:val="af8"/>
    <w:locked/>
    <w:rsid w:val="00F249B4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F249B4"/>
    <w:pPr>
      <w:widowControl w:val="0"/>
      <w:shd w:val="clear" w:color="auto" w:fill="FFFFFF"/>
      <w:ind w:firstLine="520"/>
    </w:pPr>
    <w:rPr>
      <w:rFonts w:ascii="Calibri" w:eastAsia="Calibri" w:hAnsi="Calibri"/>
      <w:sz w:val="28"/>
      <w:szCs w:val="28"/>
    </w:rPr>
  </w:style>
  <w:style w:type="paragraph" w:customStyle="1" w:styleId="1">
    <w:name w:val="Основной текст1"/>
    <w:basedOn w:val="a0"/>
    <w:link w:val="af4"/>
    <w:rsid w:val="00F249B4"/>
    <w:pPr>
      <w:widowControl w:val="0"/>
      <w:shd w:val="clear" w:color="auto" w:fill="FFFFFF"/>
      <w:spacing w:after="180"/>
      <w:ind w:firstLine="400"/>
    </w:pPr>
    <w:rPr>
      <w:rFonts w:ascii="Calibri" w:eastAsia="Calibri" w:hAnsi="Calibri"/>
      <w:sz w:val="19"/>
      <w:szCs w:val="19"/>
    </w:rPr>
  </w:style>
  <w:style w:type="paragraph" w:customStyle="1" w:styleId="30">
    <w:name w:val="Основной текст (3)"/>
    <w:basedOn w:val="a0"/>
    <w:link w:val="3"/>
    <w:rsid w:val="00F249B4"/>
    <w:pPr>
      <w:widowControl w:val="0"/>
      <w:shd w:val="clear" w:color="auto" w:fill="FFFFFF"/>
      <w:spacing w:after="200"/>
      <w:ind w:left="5260"/>
      <w:jc w:val="right"/>
    </w:pPr>
    <w:rPr>
      <w:rFonts w:ascii="Calibri" w:eastAsia="Calibri" w:hAnsi="Calibri"/>
      <w:sz w:val="16"/>
      <w:szCs w:val="16"/>
    </w:rPr>
  </w:style>
  <w:style w:type="paragraph" w:customStyle="1" w:styleId="af6">
    <w:name w:val="Другое"/>
    <w:basedOn w:val="a0"/>
    <w:link w:val="af5"/>
    <w:rsid w:val="00F249B4"/>
    <w:pPr>
      <w:widowControl w:val="0"/>
      <w:shd w:val="clear" w:color="auto" w:fill="FFFFFF"/>
      <w:spacing w:after="180"/>
      <w:ind w:firstLine="400"/>
    </w:pPr>
    <w:rPr>
      <w:rFonts w:ascii="Calibri" w:eastAsia="Calibri" w:hAnsi="Calibri"/>
      <w:sz w:val="19"/>
      <w:szCs w:val="19"/>
    </w:rPr>
  </w:style>
  <w:style w:type="paragraph" w:customStyle="1" w:styleId="af8">
    <w:name w:val="Подпись к таблице"/>
    <w:basedOn w:val="a0"/>
    <w:link w:val="af7"/>
    <w:rsid w:val="00F249B4"/>
    <w:pPr>
      <w:widowControl w:val="0"/>
      <w:shd w:val="clear" w:color="auto" w:fill="FFFFFF"/>
    </w:pPr>
    <w:rPr>
      <w:rFonts w:ascii="Calibri" w:eastAsia="Calibri" w:hAnsi="Calibri"/>
      <w:sz w:val="19"/>
      <w:szCs w:val="19"/>
    </w:rPr>
  </w:style>
  <w:style w:type="character" w:styleId="af9">
    <w:name w:val="annotation reference"/>
    <w:basedOn w:val="a1"/>
    <w:uiPriority w:val="99"/>
    <w:semiHidden/>
    <w:unhideWhenUsed/>
    <w:rsid w:val="00866658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866658"/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866658"/>
    <w:rPr>
      <w:rFonts w:ascii="Times New Roman" w:eastAsia="Times New Roman" w:hAnsi="Times New Roman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6665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86665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gudan@kbr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50AF-6717-47A4-AADF-374BC2C1A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35</Pages>
  <Words>11795</Words>
  <Characters>67237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78875</CharactersWithSpaces>
  <SharedDoc>false</SharedDoc>
  <HLinks>
    <vt:vector size="18" baseType="variant">
      <vt:variant>
        <vt:i4>327712</vt:i4>
      </vt:variant>
      <vt:variant>
        <vt:i4>6</vt:i4>
      </vt:variant>
      <vt:variant>
        <vt:i4>0</vt:i4>
      </vt:variant>
      <vt:variant>
        <vt:i4>5</vt:i4>
      </vt:variant>
      <vt:variant>
        <vt:lpwstr>mailto:argudan@kbr.ru</vt:lpwstr>
      </vt:variant>
      <vt:variant>
        <vt:lpwstr/>
      </vt:variant>
      <vt:variant>
        <vt:i4>327712</vt:i4>
      </vt:variant>
      <vt:variant>
        <vt:i4>3</vt:i4>
      </vt:variant>
      <vt:variant>
        <vt:i4>0</vt:i4>
      </vt:variant>
      <vt:variant>
        <vt:i4>5</vt:i4>
      </vt:variant>
      <vt:variant>
        <vt:lpwstr>mailto:argudan@kbr.ru</vt:lpwstr>
      </vt:variant>
      <vt:variant>
        <vt:lpwstr/>
      </vt:variant>
      <vt:variant>
        <vt:i4>327712</vt:i4>
      </vt:variant>
      <vt:variant>
        <vt:i4>0</vt:i4>
      </vt:variant>
      <vt:variant>
        <vt:i4>0</vt:i4>
      </vt:variant>
      <vt:variant>
        <vt:i4>5</vt:i4>
      </vt:variant>
      <vt:variant>
        <vt:lpwstr>mailto:argudan@kbr.ru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2026-03-30T12:49:00Z</cp:lastPrinted>
  <dcterms:created xsi:type="dcterms:W3CDTF">2026-03-30T13:42:00Z</dcterms:created>
  <dcterms:modified xsi:type="dcterms:W3CDTF">2026-03-31T08:51:00Z</dcterms:modified>
</cp:coreProperties>
</file>